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8D6E" w14:textId="509ECF29" w:rsidR="00B215FB" w:rsidRPr="00B215FB" w:rsidRDefault="00B215FB" w:rsidP="00B215FB">
      <w:pPr>
        <w:jc w:val="center"/>
        <w:rPr>
          <w:b/>
          <w:bCs/>
          <w:sz w:val="24"/>
          <w:szCs w:val="24"/>
        </w:rPr>
      </w:pPr>
      <w:r w:rsidRPr="00B215FB">
        <w:rPr>
          <w:b/>
          <w:bCs/>
          <w:sz w:val="24"/>
          <w:szCs w:val="24"/>
        </w:rPr>
        <w:t>ΕΚΤΕΝΗΣ ΣΥΝΟΨΗ ΤΕΧΝΙΚΗΣ ΕΚΘΕΣΗΣ</w:t>
      </w:r>
    </w:p>
    <w:p w14:paraId="614E923F" w14:textId="77777777" w:rsidR="00B215FB" w:rsidRDefault="00B215FB" w:rsidP="00B215FB"/>
    <w:p w14:paraId="188A0BCE" w14:textId="7A3879FE" w:rsidR="00B215FB" w:rsidRDefault="00B215FB" w:rsidP="00B215FB">
      <w:r w:rsidRPr="00B215FB">
        <w:rPr>
          <w:b/>
          <w:bCs/>
        </w:rPr>
        <w:t>Η τεχνική έκθεση</w:t>
      </w:r>
      <w:r>
        <w:t xml:space="preserve"> πραγματεύεται τη χρησιμότητα των εργαστηριακών ιατροδικαστικών εξετάσεων σε θύματα πυρκαγιάς με απανθράκωση, εστιάζοντας στο δυστύχημα των Τεμπών (28/2/2023). Κεντρικό συμπέρασμα είναι ότι η απουσία τοξικολογικών, χημικών και ιστολογικών εξετάσεων κατά την αρχική διερεύνηση, σε συνδυασμό με την πρόωρη καταστροφή βιολογικού υλικού και την άρνηση εκταφών, δημιούργησε σοβαρά επιστημονικά και νομικά κενά.</w:t>
      </w:r>
    </w:p>
    <w:p w14:paraId="55F21209" w14:textId="63ACF225" w:rsidR="00B215FB" w:rsidRDefault="00B215FB" w:rsidP="00B215FB">
      <w:r w:rsidRPr="00B215FB">
        <w:rPr>
          <w:b/>
          <w:bCs/>
        </w:rPr>
        <w:t xml:space="preserve">Απανθράκωση </w:t>
      </w:r>
      <w:r>
        <w:t>– Εσφαλμένη χρήση ως «αιτία θανάτου»</w:t>
      </w:r>
    </w:p>
    <w:p w14:paraId="2AC12860" w14:textId="7CD2635C" w:rsidR="00B215FB" w:rsidRDefault="00B215FB" w:rsidP="00B215FB">
      <w:r>
        <w:t>Η απανθράκωση είναι το φαινόμενο καταστροφής των ιστών του σώματος από τη φωτιά. Πρόκειται για μεταθανάτιο εύρημα που αποτυπώνει την επίδραση της θερμότητας στο σώμα, όχι όμως για αιτία θανάτου.</w:t>
      </w:r>
    </w:p>
    <w:p w14:paraId="0056D27D" w14:textId="2E3AAC2C" w:rsidR="00B215FB" w:rsidRDefault="00B215FB" w:rsidP="00B215FB">
      <w:r>
        <w:t>Οι πραγματικοί μηχανισμοί θανάτου σε πυρκαγιές συνδέονται με εισπνοή καπνού, μονοξειδίου του άνθρακα, τοξικών αερίων και θερμική καταπόνηση.</w:t>
      </w:r>
    </w:p>
    <w:p w14:paraId="1DD5B2E5" w14:textId="77777777" w:rsidR="00B215FB" w:rsidRDefault="00B215FB" w:rsidP="00B215FB">
      <w:r>
        <w:t xml:space="preserve">Στην υπόθεση Τεμπών, συγκεκριμένα ιατροδικαστικά ευρήματα (αιθάλη σε τραχεία/βρόγχους, πνευμονικό οίδημα, υψηλά επίπεδα </w:t>
      </w:r>
      <w:proofErr w:type="spellStart"/>
      <w:r>
        <w:t>καρβοξυαιμοσφαιρίνης</w:t>
      </w:r>
      <w:proofErr w:type="spellEnd"/>
      <w:r>
        <w:t>) αποδεικνύουν ότι αρκετά θύματα (π.χ. ΡΜ33 και ΡΜ24) ήταν ζωντανά όταν ξέσπασε η φωτιά και πέθαναν από τοξικούς και ασφυκτικούς μηχανισμούς εν ζωή, όχι από την απανθράκωση.</w:t>
      </w:r>
    </w:p>
    <w:p w14:paraId="767E453C" w14:textId="1BEBCF41" w:rsidR="00B215FB" w:rsidRDefault="00B215FB" w:rsidP="00B215FB">
      <w:r>
        <w:t>Η χρήση της «απανθράκωσης» ως αιτίας θανάτου σε 27 περιπτώσεις αποτελεί επιστημονική ανακρίβεια με σοβαρές συνέπειες για την απόδοση ευθυνών.</w:t>
      </w:r>
    </w:p>
    <w:p w14:paraId="719FB282" w14:textId="407ABE17" w:rsidR="00B215FB" w:rsidRPr="00B215FB" w:rsidRDefault="00B215FB" w:rsidP="00B215FB">
      <w:pPr>
        <w:rPr>
          <w:b/>
          <w:bCs/>
        </w:rPr>
      </w:pPr>
      <w:r w:rsidRPr="00B215FB">
        <w:rPr>
          <w:b/>
          <w:bCs/>
        </w:rPr>
        <w:t>Εργαστηριακές δυνατότητες – Διεθνής πρακτική</w:t>
      </w:r>
    </w:p>
    <w:p w14:paraId="2FFF010E" w14:textId="3FDB4B27" w:rsidR="00B215FB" w:rsidRDefault="00B215FB" w:rsidP="00B215FB">
      <w:r>
        <w:t xml:space="preserve">Η διεθνής βιβλιογραφία και πρακτική (INTERPOL, ISO,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Int</w:t>
      </w:r>
      <w:proofErr w:type="spellEnd"/>
      <w:r>
        <w:t>.) τεκμηριώνουν ότι:</w:t>
      </w:r>
    </w:p>
    <w:p w14:paraId="5873B4CC" w14:textId="5ADEE5FE" w:rsidR="00B215FB" w:rsidRDefault="00B215FB" w:rsidP="00B215FB">
      <w:r>
        <w:t xml:space="preserve">Πτητικές ενώσεις (BTEX: βενζόλιο, </w:t>
      </w:r>
      <w:proofErr w:type="spellStart"/>
      <w:r>
        <w:t>τολουόλιο</w:t>
      </w:r>
      <w:proofErr w:type="spellEnd"/>
      <w:r>
        <w:t xml:space="preserve">, </w:t>
      </w:r>
      <w:proofErr w:type="spellStart"/>
      <w:r>
        <w:t>ξυλόλια</w:t>
      </w:r>
      <w:proofErr w:type="spellEnd"/>
      <w:r>
        <w:t>) παραμένουν ανιχνεύσιμες όταν η ταφή γίνεται σε σφραγισμένους σάκους, όπως στις ταφές των Τεμπών λόγω COVID-19.</w:t>
      </w:r>
    </w:p>
    <w:p w14:paraId="1675D060" w14:textId="342A1E69" w:rsidR="00B215FB" w:rsidRDefault="00B215FB" w:rsidP="00B215FB">
      <w:r>
        <w:t>Μη πτητικά μόρια (</w:t>
      </w:r>
      <w:proofErr w:type="spellStart"/>
      <w:r>
        <w:t>hopanes</w:t>
      </w:r>
      <w:proofErr w:type="spellEnd"/>
      <w:r>
        <w:t xml:space="preserve">, </w:t>
      </w:r>
      <w:proofErr w:type="spellStart"/>
      <w:r>
        <w:t>steranes</w:t>
      </w:r>
      <w:proofErr w:type="spellEnd"/>
      <w:r>
        <w:t xml:space="preserve">, </w:t>
      </w:r>
      <w:proofErr w:type="spellStart"/>
      <w:r>
        <w:t>PAHs</w:t>
      </w:r>
      <w:proofErr w:type="spellEnd"/>
      <w:r>
        <w:t>) ανιχνεύονται για χρόνια σε οστά, τρίχες και λίπος, ακόμα και μετά από απανθράκωση.</w:t>
      </w:r>
    </w:p>
    <w:p w14:paraId="473FB11E" w14:textId="4EDD7384" w:rsidR="00B215FB" w:rsidRDefault="00B215FB" w:rsidP="00B215FB">
      <w:r>
        <w:t>Η ανάλυση αιθάλης μπορεί να λειτουργήσει ως «χημικό δακτυλικό αποτύπωμα» για τον προσδιορισμό επιταχυντικών καύσης.</w:t>
      </w:r>
    </w:p>
    <w:p w14:paraId="07270D01" w14:textId="20A572D6" w:rsidR="00B215FB" w:rsidRDefault="00B215FB" w:rsidP="00B215FB">
      <w:r>
        <w:t>Η διεθνής πρακτική θεωρεί την τοξικολογική και χημική διερεύνηση αναπόσπαστο μέρος της ιατροδικαστικής διαδικασίας σε θύματα πυρκαγιάς.</w:t>
      </w:r>
    </w:p>
    <w:p w14:paraId="7A4AAB0D" w14:textId="06333418" w:rsidR="00B215FB" w:rsidRPr="00B215FB" w:rsidRDefault="00B215FB" w:rsidP="00B215FB">
      <w:pPr>
        <w:rPr>
          <w:b/>
          <w:bCs/>
        </w:rPr>
      </w:pPr>
      <w:r w:rsidRPr="00B215FB">
        <w:rPr>
          <w:b/>
          <w:bCs/>
        </w:rPr>
        <w:t>Ιατροδικαστικές παραλείψεις στην υπόθεση Τεμπών</w:t>
      </w:r>
    </w:p>
    <w:p w14:paraId="6346BBC3" w14:textId="7562209B" w:rsidR="00B215FB" w:rsidRDefault="00B215FB" w:rsidP="00B215FB">
      <w:r>
        <w:t>Δεν έγιναν τοξικολογικές και χημικές αναλύσεις σε σωρούς με σαφή ενδείξεις εισπνοής καπνού και θερμικής επιβίωσης (π.χ. ΡΜ33).</w:t>
      </w:r>
    </w:p>
    <w:p w14:paraId="68EC93C9" w14:textId="5089DABC" w:rsidR="00B215FB" w:rsidRDefault="00B215FB" w:rsidP="00B215FB">
      <w:r>
        <w:t>Καταστράφηκαν βιολογικά δείγματα (αίμα, ιστοί) πριν ολοκληρωθεί η δικογραφία, στερώντας τη δυνατότητα ανεξάρτητης επανεξέτασης.</w:t>
      </w:r>
    </w:p>
    <w:p w14:paraId="137B5A1A" w14:textId="53994506" w:rsidR="00B215FB" w:rsidRDefault="00B215FB" w:rsidP="00B215FB">
      <w:r>
        <w:lastRenderedPageBreak/>
        <w:t>Αρνήθηκαν εκταφές, μολονότι οι συνθήκες ταφής αύξαναν την πιθανότητα διατήρησης κρίσιμων δειγμάτων.</w:t>
      </w:r>
    </w:p>
    <w:p w14:paraId="6DADC7E4" w14:textId="39F9D225" w:rsidR="00B215FB" w:rsidRDefault="00B215FB" w:rsidP="00B215FB">
      <w:r>
        <w:t>Σε θύματα με «κηλιδώσεις αλλότριων ουσιών» ή «οπτή κατάσταση οργάνων» δεν έγινε κανένας εργαστηριακός έλεγχος, παρότι τα ευρήματα επέβαλλαν εξειδικευμένες εξετάσεις.</w:t>
      </w:r>
    </w:p>
    <w:p w14:paraId="5B1A833E" w14:textId="3FFF9C8C" w:rsidR="00B215FB" w:rsidRPr="00B215FB" w:rsidRDefault="00B215FB" w:rsidP="00B215FB">
      <w:pPr>
        <w:rPr>
          <w:b/>
          <w:bCs/>
        </w:rPr>
      </w:pPr>
      <w:r w:rsidRPr="00B215FB">
        <w:rPr>
          <w:b/>
          <w:bCs/>
        </w:rPr>
        <w:t>Νομική διάσταση</w:t>
      </w:r>
    </w:p>
    <w:p w14:paraId="1467408E" w14:textId="4C258F29" w:rsidR="00B215FB" w:rsidRDefault="00B215FB" w:rsidP="00B215FB">
      <w:r>
        <w:t>Η καταστροφή αποδεικτικού υλικού και η μη διενέργεια εξετάσεων συνιστούν απόκλιση από διεθνή πρότυπα και θα μπορούσαν να θεωρηθούν παρακώλυση της δικαιοσύνης ή παράβαση καθήκοντος. Επιπλέον, η μη διερεύνηση αιτιών θανάτου εγείρει ζητήματα παραβίασης θεμελιωδών δικαιωμάτων (άρθρα 2 &amp; 6 ΕΣΔΑ: δικαίωμα στη ζωή και στη δίκαιη δίκη).</w:t>
      </w:r>
    </w:p>
    <w:p w14:paraId="7FB0155A" w14:textId="57F1EBBD" w:rsidR="00B215FB" w:rsidRPr="00B215FB" w:rsidRDefault="00B215FB" w:rsidP="00B215FB">
      <w:pPr>
        <w:rPr>
          <w:b/>
          <w:bCs/>
        </w:rPr>
      </w:pPr>
      <w:r w:rsidRPr="00B215FB">
        <w:rPr>
          <w:b/>
          <w:bCs/>
        </w:rPr>
        <w:t>Συμπεράσματα</w:t>
      </w:r>
    </w:p>
    <w:p w14:paraId="4FEEDBBE" w14:textId="76ED9550" w:rsidR="00B215FB" w:rsidRDefault="00B215FB" w:rsidP="00B215FB">
      <w:r>
        <w:t>Η απανθράκωση δεν είναι αιτία θανάτου· η επιστημονική διερεύνηση δείχνει ότι θύματα πέθαναν από εισπνοή καπνού και τοξικών αερίων.</w:t>
      </w:r>
    </w:p>
    <w:p w14:paraId="1DC3285C" w14:textId="13860E3C" w:rsidR="00B215FB" w:rsidRDefault="00B215FB" w:rsidP="00B215FB">
      <w:r>
        <w:t xml:space="preserve">Οι εργαστηριακές εξετάσεις που δεν έγιναν (αιθάλης, </w:t>
      </w:r>
      <w:proofErr w:type="spellStart"/>
      <w:r>
        <w:t>COHb</w:t>
      </w:r>
      <w:proofErr w:type="spellEnd"/>
      <w:r>
        <w:t>, πτητικών και μη πτητικών υδρογονανθράκων, DNA) θα μπορούσαν να είχαν τεκμηριώσει με σαφήνεια τις αιτίες θανάτου και τη χρήση ενισχυτικών καύσης.</w:t>
      </w:r>
    </w:p>
    <w:p w14:paraId="3059F64D" w14:textId="18DCC421" w:rsidR="00B215FB" w:rsidRDefault="00B215FB" w:rsidP="00B215FB">
      <w:r>
        <w:t>Η άρνηση εκταφών και η πρόωρη καταστροφή δειγμάτων στέρησαν τη Δικαιοσύνη από κρίσιμα στοιχεία.</w:t>
      </w:r>
    </w:p>
    <w:p w14:paraId="7AFD511F" w14:textId="685CDF88" w:rsidR="00B215FB" w:rsidRDefault="00B215FB" w:rsidP="00B215FB">
      <w:r>
        <w:t>Παρά την πάροδο 2,5 ετών, οι εκταφές παραμένουν επιστημονικά χρήσιμες, καθώς οστά, τρίχες και έδαφος μπορούν να αποδώσουν αξιόπιστα αποτελέσματα.</w:t>
      </w:r>
    </w:p>
    <w:p w14:paraId="134AAC9C" w14:textId="631E128A" w:rsidR="006E6F1D" w:rsidRDefault="00B215FB" w:rsidP="00B215FB">
      <w:r>
        <w:t>Η διενέργεια δευτερογενών εξετάσεων αποτελεί τη μόνη οδό για πλήρη διαλεύκανση, επιστημονική αποκατάσταση της αλήθειας και νομική δικαίωση των οικογενειών.</w:t>
      </w:r>
    </w:p>
    <w:p w14:paraId="4A58A773" w14:textId="77777777" w:rsidR="00B215FB" w:rsidRDefault="00B215FB" w:rsidP="00B215FB"/>
    <w:p w14:paraId="5AE4DEBD" w14:textId="16F0C09B" w:rsidR="00B215FB" w:rsidRDefault="00B215FB" w:rsidP="00B215FB">
      <w:r>
        <w:t>Η Τεχνική Ομάδα</w:t>
      </w:r>
    </w:p>
    <w:sectPr w:rsidR="00B21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FB"/>
    <w:rsid w:val="005E478F"/>
    <w:rsid w:val="006E6F1D"/>
    <w:rsid w:val="00860248"/>
    <w:rsid w:val="00A0090B"/>
    <w:rsid w:val="00A72698"/>
    <w:rsid w:val="00AD66A3"/>
    <w:rsid w:val="00B215FB"/>
    <w:rsid w:val="00D12849"/>
    <w:rsid w:val="00F4439A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3D02"/>
  <w15:chartTrackingRefBased/>
  <w15:docId w15:val="{D2447A4E-C20A-45D1-B7F8-EF562F68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l-GR" w:eastAsia="en-US" w:bidi="he-I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98"/>
  </w:style>
  <w:style w:type="paragraph" w:styleId="Heading1">
    <w:name w:val="heading 1"/>
    <w:basedOn w:val="Normal"/>
    <w:next w:val="Normal"/>
    <w:link w:val="Heading1Char"/>
    <w:uiPriority w:val="9"/>
    <w:qFormat/>
    <w:rsid w:val="00A7269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269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269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7269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72698"/>
    <w:rPr>
      <w:b/>
      <w:bCs/>
    </w:rPr>
  </w:style>
  <w:style w:type="character" w:styleId="Emphasis">
    <w:name w:val="Emphasis"/>
    <w:basedOn w:val="DefaultParagraphFont"/>
    <w:uiPriority w:val="20"/>
    <w:qFormat/>
    <w:rsid w:val="00A72698"/>
    <w:rPr>
      <w:i/>
      <w:iCs/>
      <w:color w:val="000000" w:themeColor="text1"/>
    </w:rPr>
  </w:style>
  <w:style w:type="paragraph" w:styleId="NoSpacing">
    <w:name w:val="No Spacing"/>
    <w:uiPriority w:val="1"/>
    <w:qFormat/>
    <w:rsid w:val="00A726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26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269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269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726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269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269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269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269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6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Στ.Κοκοτσάκης</dc:creator>
  <cp:keywords/>
  <dc:description/>
  <cp:lastModifiedBy>xristos koutsoukos</cp:lastModifiedBy>
  <cp:revision>2</cp:revision>
  <dcterms:created xsi:type="dcterms:W3CDTF">2025-10-12T08:26:00Z</dcterms:created>
  <dcterms:modified xsi:type="dcterms:W3CDTF">2025-10-12T08:26:00Z</dcterms:modified>
</cp:coreProperties>
</file>