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ABC" w:rsidRDefault="00C10ABC" w:rsidP="0062076B">
      <w:pPr>
        <w:shd w:val="clear" w:color="auto" w:fill="FFFFFF"/>
        <w:spacing w:before="100" w:beforeAutospacing="1" w:after="100" w:afterAutospacing="1" w:line="240" w:lineRule="auto"/>
        <w:jc w:val="both"/>
        <w:rPr>
          <w:rFonts w:ascii="Helvetica Neue" w:eastAsia="Times New Roman" w:hAnsi="Helvetica Neue" w:cs="Times New Roman"/>
          <w:b/>
          <w:bCs/>
          <w:color w:val="1D1D1D"/>
          <w:sz w:val="20"/>
          <w:szCs w:val="20"/>
          <w:lang w:eastAsia="el-GR"/>
        </w:rPr>
      </w:pPr>
    </w:p>
    <w:p w:rsidR="00C10ABC" w:rsidRPr="00C10ABC" w:rsidRDefault="00C10ABC" w:rsidP="00C10ABC">
      <w:pPr>
        <w:widowControl w:val="0"/>
        <w:spacing w:after="60" w:line="278" w:lineRule="auto"/>
        <w:rPr>
          <w:rFonts w:ascii="Arial" w:hAnsi="Arial" w:cs="Arial"/>
          <w:b/>
          <w:bCs/>
          <w:kern w:val="2"/>
          <w:sz w:val="24"/>
          <w:szCs w:val="24"/>
          <w14:ligatures w14:val="standardContextual"/>
        </w:rPr>
      </w:pPr>
      <w:r w:rsidRPr="00C10ABC">
        <w:rPr>
          <w:b/>
          <w:bCs/>
          <w:kern w:val="2"/>
          <w:sz w:val="28"/>
          <w:szCs w:val="24"/>
          <w14:ligatures w14:val="standardContextual"/>
        </w:rPr>
        <w:t xml:space="preserve">ΠΡΟΣ </w:t>
      </w:r>
    </w:p>
    <w:p w:rsidR="00C10ABC" w:rsidRPr="00C10ABC" w:rsidRDefault="00C10ABC" w:rsidP="00AB69AD">
      <w:pPr>
        <w:widowControl w:val="0"/>
        <w:numPr>
          <w:ilvl w:val="0"/>
          <w:numId w:val="1"/>
        </w:numPr>
        <w:spacing w:after="60" w:line="278" w:lineRule="auto"/>
        <w:rPr>
          <w:rFonts w:ascii="Arial" w:hAnsi="Arial" w:cs="Arial"/>
          <w:bCs/>
          <w:kern w:val="2"/>
          <w:sz w:val="24"/>
          <w:szCs w:val="24"/>
          <w:u w:val="single"/>
          <w14:ligatures w14:val="standardContextual"/>
        </w:rPr>
      </w:pPr>
      <w:r w:rsidRPr="00C10ABC">
        <w:rPr>
          <w:b/>
          <w:bCs/>
          <w:kern w:val="2"/>
          <w:sz w:val="28"/>
          <w:szCs w:val="24"/>
          <w:u w:val="single"/>
          <w14:ligatures w14:val="standardContextual"/>
        </w:rPr>
        <w:t xml:space="preserve">ΤΟΝ ΔΙΟΙΚΗΤΗ ΤΗΣ ΤΡΑΠΕΖΑΣ ΤΗΣ ΕΛΛΑΔΟΣ ΣΤΟΥΡΝΑΡΑ ΙΩΑΝΝΗ , </w:t>
      </w:r>
      <w:r w:rsidRPr="00C10ABC">
        <w:rPr>
          <w:bCs/>
          <w:kern w:val="2"/>
          <w:sz w:val="28"/>
          <w:szCs w:val="24"/>
          <w14:ligatures w14:val="standardContextual"/>
        </w:rPr>
        <w:t>Ελ. Βενιζέλου 21,Τ.Κ. 102 50, Αθήνα.</w:t>
      </w:r>
    </w:p>
    <w:p w:rsidR="00C10ABC" w:rsidRPr="00C10ABC" w:rsidRDefault="00C10ABC" w:rsidP="00C10ABC">
      <w:pPr>
        <w:spacing w:before="100" w:beforeAutospacing="1" w:after="80" w:afterAutospacing="1" w:line="278" w:lineRule="auto"/>
        <w:jc w:val="both"/>
        <w:outlineLvl w:val="1"/>
        <w:rPr>
          <w:rFonts w:ascii="Arial Black" w:hAnsi="Arial Black"/>
          <w:b/>
          <w:bCs/>
          <w:kern w:val="2"/>
          <w:sz w:val="28"/>
          <w:szCs w:val="28"/>
          <w:u w:val="single"/>
          <w:lang w:eastAsia="el-GR"/>
          <w14:ligatures w14:val="standardContextual"/>
        </w:rPr>
      </w:pPr>
      <w:r w:rsidRPr="00C10ABC">
        <w:rPr>
          <w:b/>
          <w:bCs/>
          <w:kern w:val="2"/>
          <w:sz w:val="28"/>
          <w:szCs w:val="28"/>
          <w:u w:val="single"/>
          <w:lang w:eastAsia="el-GR"/>
          <w14:ligatures w14:val="standardContextual"/>
        </w:rPr>
        <w:t>ΚΟΙΝΟΠΟΙΟΥΜΕΝΗ ΠΡΟΣ ΓΝΩΣΗ ΚΑΙ ΠΡΟΣ ΕΝΕΡΓΕΙΑ / ΠΡΟΣ ΤΙΣ ΑΡΜΟΔΙΕΣ ΑΡΧΕΣ:</w:t>
      </w:r>
    </w:p>
    <w:p w:rsidR="00C10ABC" w:rsidRPr="00C10ABC" w:rsidRDefault="00C10ABC" w:rsidP="00C10ABC">
      <w:pPr>
        <w:spacing w:after="80" w:line="278" w:lineRule="auto"/>
        <w:jc w:val="both"/>
        <w:rPr>
          <w:rFonts w:cs="Arial"/>
          <w:b/>
          <w:bCs/>
          <w:kern w:val="2"/>
          <w:sz w:val="24"/>
          <w:szCs w:val="24"/>
          <w14:ligatures w14:val="standardContextual"/>
        </w:rPr>
      </w:pPr>
      <w:r w:rsidRPr="00C10ABC">
        <w:rPr>
          <w:rFonts w:cs="Arial"/>
          <w:b/>
          <w:bCs/>
          <w:kern w:val="2"/>
          <w:sz w:val="24"/>
          <w:szCs w:val="24"/>
          <w14:ligatures w14:val="standardContextual"/>
        </w:rPr>
        <w:t>Η παρούσα εξώδικη δήλωση – γνωστοποίηση – καταγγελία κοινοποιείται επίσης προς γνώση και για τις νόμιμες ενέργειες και συνέπειες πράξεων και παραλήψεων προς τους ακόλουθους φορείς:</w:t>
      </w:r>
    </w:p>
    <w:p w:rsidR="00C10ABC" w:rsidRPr="00C10ABC" w:rsidRDefault="00C10ABC" w:rsidP="00AB69AD">
      <w:pPr>
        <w:numPr>
          <w:ilvl w:val="0"/>
          <w:numId w:val="2"/>
        </w:numPr>
        <w:spacing w:before="100" w:beforeAutospacing="1" w:after="100" w:afterAutospacing="1" w:line="240" w:lineRule="auto"/>
        <w:jc w:val="both"/>
        <w:rPr>
          <w:kern w:val="2"/>
          <w:sz w:val="24"/>
          <w:szCs w:val="24"/>
          <w:lang w:eastAsia="el-GR"/>
          <w14:ligatures w14:val="standardContextual"/>
        </w:rPr>
      </w:pPr>
      <w:bookmarkStart w:id="0" w:name="_Hlk231813977"/>
      <w:r w:rsidRPr="00C10ABC">
        <w:rPr>
          <w:b/>
          <w:bCs/>
          <w:kern w:val="2"/>
          <w:sz w:val="28"/>
          <w:szCs w:val="28"/>
          <w:lang w:eastAsia="el-GR"/>
          <w14:ligatures w14:val="standardContextual"/>
        </w:rPr>
        <w:t xml:space="preserve">ΥΠΟΥΡΓΟ ΕΘΝΙΚΗΣ ΟΙΚΟΝΟΜΙΑΣ &amp; ΟΙΚΟΝΟΜΙΚΩΝ </w:t>
      </w:r>
      <w:bookmarkEnd w:id="0"/>
      <w:r w:rsidRPr="00C10ABC">
        <w:rPr>
          <w:b/>
          <w:bCs/>
          <w:kern w:val="2"/>
          <w:sz w:val="28"/>
          <w:szCs w:val="28"/>
          <w:lang w:eastAsia="el-GR"/>
          <w14:ligatures w14:val="standardContextual"/>
        </w:rPr>
        <w:t xml:space="preserve"> ΚΥΡΙΑΚΟ ΠΙΕΡΡΑΚΑΚΗ </w:t>
      </w:r>
      <w:r w:rsidRPr="00C10ABC">
        <w:rPr>
          <w:kern w:val="2"/>
          <w:sz w:val="24"/>
          <w:szCs w:val="24"/>
          <w:lang w:eastAsia="el-GR"/>
          <w14:ligatures w14:val="standardContextual"/>
        </w:rPr>
        <w:t>Nίκης 5-7, 105 63, Αθήνα.</w:t>
      </w:r>
    </w:p>
    <w:p w:rsidR="00C10ABC" w:rsidRPr="00C10ABC" w:rsidRDefault="00C10ABC" w:rsidP="00AB69AD">
      <w:pPr>
        <w:numPr>
          <w:ilvl w:val="0"/>
          <w:numId w:val="2"/>
        </w:numPr>
        <w:spacing w:before="100" w:beforeAutospacing="1" w:after="100" w:afterAutospacing="1" w:line="240" w:lineRule="auto"/>
        <w:rPr>
          <w:kern w:val="2"/>
          <w:sz w:val="24"/>
          <w:szCs w:val="24"/>
          <w:lang w:eastAsia="el-GR"/>
          <w14:ligatures w14:val="standardContextual"/>
        </w:rPr>
      </w:pPr>
      <w:r w:rsidRPr="00C10ABC">
        <w:rPr>
          <w:b/>
          <w:bCs/>
          <w:kern w:val="2"/>
          <w:sz w:val="28"/>
          <w:szCs w:val="28"/>
          <w:lang w:eastAsia="el-GR"/>
          <w14:ligatures w14:val="standardContextual"/>
        </w:rPr>
        <w:t xml:space="preserve">ΥΠΟΥΡΓΟ ΔΙΚΑΙΟΣΥΝΗΣ ΓΕΩΡΓΙΟ ΦΛΩΡΙΔΗ, </w:t>
      </w:r>
      <w:r w:rsidRPr="00C10ABC">
        <w:rPr>
          <w:kern w:val="2"/>
          <w:sz w:val="24"/>
          <w:szCs w:val="24"/>
          <w:lang w:eastAsia="el-GR"/>
          <w14:ligatures w14:val="standardContextual"/>
        </w:rPr>
        <w:t>Λεωφ. Μεσογείων 96, Τ.Κ. 115 27, Αθήνα.</w:t>
      </w:r>
    </w:p>
    <w:p w:rsidR="00C10ABC" w:rsidRPr="00C10ABC" w:rsidRDefault="00C10ABC" w:rsidP="00AB69AD">
      <w:pPr>
        <w:numPr>
          <w:ilvl w:val="0"/>
          <w:numId w:val="2"/>
        </w:numPr>
        <w:spacing w:before="100" w:beforeAutospacing="1" w:after="100" w:afterAutospacing="1" w:line="240" w:lineRule="auto"/>
        <w:rPr>
          <w:kern w:val="2"/>
          <w:sz w:val="24"/>
          <w:szCs w:val="24"/>
          <w:lang w:eastAsia="el-GR"/>
          <w14:ligatures w14:val="standardContextual"/>
        </w:rPr>
      </w:pPr>
      <w:r w:rsidRPr="00C10ABC">
        <w:rPr>
          <w:b/>
          <w:bCs/>
          <w:kern w:val="2"/>
          <w:sz w:val="24"/>
          <w:szCs w:val="24"/>
          <w:lang w:eastAsia="el-GR"/>
          <w14:ligatures w14:val="standardContextual"/>
        </w:rPr>
        <w:t>ΠΡΟΕΔΡΟ ΤΗΣ ΒΟΥΛΗΣ ΤΩΝ ΕΛΛΗΝΩΝ</w:t>
      </w:r>
      <w:r w:rsidRPr="00C10ABC">
        <w:rPr>
          <w:kern w:val="2"/>
          <w:sz w:val="24"/>
          <w:szCs w:val="24"/>
          <w:lang w:eastAsia="el-GR"/>
          <w14:ligatures w14:val="standardContextual"/>
        </w:rPr>
        <w:t>, με επιπλέον αίτημα να διανεμηθεί στους αρχηγούς όλων των κομμάτων. Μέγαρο Βουλής, Τ.Κ. 100 21, Αθήνα.</w:t>
      </w:r>
    </w:p>
    <w:p w:rsidR="00C10ABC" w:rsidRPr="00C10ABC" w:rsidRDefault="00C10ABC" w:rsidP="00AB69AD">
      <w:pPr>
        <w:numPr>
          <w:ilvl w:val="0"/>
          <w:numId w:val="2"/>
        </w:numPr>
        <w:spacing w:before="100" w:beforeAutospacing="1" w:after="100" w:afterAutospacing="1" w:line="240" w:lineRule="auto"/>
        <w:rPr>
          <w:b/>
          <w:bCs/>
          <w:kern w:val="2"/>
          <w:sz w:val="24"/>
          <w:szCs w:val="24"/>
          <w:lang w:eastAsia="el-GR"/>
          <w14:ligatures w14:val="standardContextual"/>
        </w:rPr>
      </w:pPr>
      <w:r w:rsidRPr="00C10ABC">
        <w:rPr>
          <w:b/>
          <w:bCs/>
          <w:kern w:val="2"/>
          <w:sz w:val="24"/>
          <w:szCs w:val="24"/>
          <w:lang w:eastAsia="el-GR"/>
          <w14:ligatures w14:val="standardContextual"/>
        </w:rPr>
        <w:t xml:space="preserve">ΕΝΩΣΗ ΔΙΚΑΣΤΩΝ ΚΑΙ ΕΙΣΑΓΓΕΛΕΩΝ  ΕΛΛΑΔΟΣ,  </w:t>
      </w:r>
      <w:r w:rsidRPr="00C10ABC">
        <w:rPr>
          <w:kern w:val="2"/>
          <w:sz w:val="24"/>
          <w:szCs w:val="24"/>
          <w:lang w:eastAsia="el-GR"/>
          <w14:ligatures w14:val="standardContextual"/>
        </w:rPr>
        <w:t>με επιπλέον αίτημα να διανεμηθεί στα μέλη του,</w:t>
      </w:r>
      <w:r w:rsidRPr="00C10ABC">
        <w:rPr>
          <w:b/>
          <w:bCs/>
          <w:kern w:val="2"/>
          <w:sz w:val="24"/>
          <w:szCs w:val="24"/>
          <w:lang w:eastAsia="el-GR"/>
          <w14:ligatures w14:val="standardContextual"/>
        </w:rPr>
        <w:t xml:space="preserve"> </w:t>
      </w:r>
      <w:r w:rsidRPr="00C10ABC">
        <w:rPr>
          <w:kern w:val="2"/>
          <w:sz w:val="24"/>
          <w:szCs w:val="24"/>
          <w:lang w:eastAsia="el-GR"/>
          <w14:ligatures w14:val="standardContextual"/>
        </w:rPr>
        <w:t>Ευελπίδων 14, Αθήνα 114 74</w:t>
      </w:r>
    </w:p>
    <w:p w:rsidR="00C10ABC" w:rsidRPr="00C10ABC" w:rsidRDefault="00C10ABC" w:rsidP="00AB69AD">
      <w:pPr>
        <w:numPr>
          <w:ilvl w:val="0"/>
          <w:numId w:val="2"/>
        </w:numPr>
        <w:spacing w:before="100" w:beforeAutospacing="1" w:after="100" w:afterAutospacing="1" w:line="240" w:lineRule="auto"/>
        <w:rPr>
          <w:kern w:val="2"/>
          <w:sz w:val="24"/>
          <w:szCs w:val="24"/>
          <w:lang w:eastAsia="el-GR"/>
          <w14:ligatures w14:val="standardContextual"/>
        </w:rPr>
      </w:pPr>
      <w:r w:rsidRPr="00C10ABC">
        <w:rPr>
          <w:b/>
          <w:bCs/>
          <w:kern w:val="2"/>
          <w:sz w:val="24"/>
          <w:szCs w:val="24"/>
          <w:lang w:eastAsia="el-GR"/>
          <w14:ligatures w14:val="standardContextual"/>
        </w:rPr>
        <w:t xml:space="preserve">ΟΛΟΜΕΛΕΙΑ ΔΙΚΗΓΟΡΙΚΩΝ ΣΥΛΛΟΓΩΝ </w:t>
      </w:r>
      <w:bookmarkStart w:id="1" w:name="_Hlk231846739"/>
      <w:r w:rsidRPr="00C10ABC">
        <w:rPr>
          <w:b/>
          <w:bCs/>
          <w:kern w:val="2"/>
          <w:sz w:val="24"/>
          <w:szCs w:val="24"/>
          <w:lang w:eastAsia="el-GR"/>
          <w14:ligatures w14:val="standardContextual"/>
        </w:rPr>
        <w:t xml:space="preserve">ΕΛΛΑΔΟΣ, </w:t>
      </w:r>
      <w:r w:rsidRPr="00C10ABC">
        <w:rPr>
          <w:kern w:val="2"/>
          <w:sz w:val="24"/>
          <w:szCs w:val="24"/>
          <w:lang w:eastAsia="el-GR"/>
          <w14:ligatures w14:val="standardContextual"/>
        </w:rPr>
        <w:t>με επιπλέον αίτημα να διανεμηθεί</w:t>
      </w:r>
      <w:bookmarkEnd w:id="1"/>
      <w:r w:rsidRPr="00C10ABC">
        <w:rPr>
          <w:kern w:val="2"/>
          <w:sz w:val="24"/>
          <w:szCs w:val="24"/>
          <w:lang w:eastAsia="el-GR"/>
          <w14:ligatures w14:val="standardContextual"/>
        </w:rPr>
        <w:t xml:space="preserve"> στους κατά τόπους δικηγορικούς Συλλόγους, Ακαδημίας 60 </w:t>
      </w:r>
      <w:r w:rsidRPr="00C10ABC">
        <w:rPr>
          <w:b/>
          <w:bCs/>
          <w:kern w:val="2"/>
          <w:sz w:val="24"/>
          <w:szCs w:val="24"/>
          <w:lang w:eastAsia="el-GR"/>
          <w14:ligatures w14:val="standardContextual"/>
        </w:rPr>
        <w:t>Τ.Κ.:</w:t>
      </w:r>
      <w:r w:rsidRPr="00C10ABC">
        <w:rPr>
          <w:kern w:val="2"/>
          <w:sz w:val="24"/>
          <w:szCs w:val="24"/>
          <w:lang w:eastAsia="el-GR"/>
          <w14:ligatures w14:val="standardContextual"/>
        </w:rPr>
        <w:t xml:space="preserve"> 106 79, Αθήνα,</w:t>
      </w:r>
    </w:p>
    <w:p w:rsidR="00C10ABC" w:rsidRPr="00C10ABC" w:rsidRDefault="00C10ABC" w:rsidP="00AB69AD">
      <w:pPr>
        <w:numPr>
          <w:ilvl w:val="0"/>
          <w:numId w:val="2"/>
        </w:numPr>
        <w:spacing w:before="100" w:beforeAutospacing="1" w:after="100" w:afterAutospacing="1" w:line="240" w:lineRule="auto"/>
        <w:rPr>
          <w:kern w:val="2"/>
          <w:sz w:val="24"/>
          <w:szCs w:val="24"/>
          <w:lang w:eastAsia="el-GR"/>
          <w14:ligatures w14:val="standardContextual"/>
        </w:rPr>
      </w:pPr>
      <w:r w:rsidRPr="00C10ABC">
        <w:rPr>
          <w:b/>
          <w:bCs/>
          <w:kern w:val="2"/>
          <w:sz w:val="24"/>
          <w:szCs w:val="24"/>
          <w:lang w:eastAsia="el-GR"/>
          <w14:ligatures w14:val="standardContextual"/>
        </w:rPr>
        <w:t>ΤΡΑΠΕΖΑ ΤΗΣ ΕΛΛΑΔΟΣ – ΔΙΕΥΘΥΝΣΗ ΕΠΟΠΤΕΙΑΣ ΠΙΣΤΩΤΙΚΟΥ ΣΥΣΤΗΜΑΤΟΣ</w:t>
      </w:r>
      <w:r w:rsidRPr="00C10ABC">
        <w:rPr>
          <w:kern w:val="2"/>
          <w:sz w:val="24"/>
          <w:szCs w:val="24"/>
          <w:lang w:eastAsia="el-GR"/>
          <w14:ligatures w14:val="standardContextual"/>
        </w:rPr>
        <w:t>, Ελευθερίου Βενιζέλου 21, Τ.Κ. 102 50, Αθήνα.</w:t>
      </w:r>
    </w:p>
    <w:p w:rsidR="00C10ABC" w:rsidRPr="00C10ABC" w:rsidRDefault="00C10ABC" w:rsidP="00AB69AD">
      <w:pPr>
        <w:numPr>
          <w:ilvl w:val="0"/>
          <w:numId w:val="2"/>
        </w:numPr>
        <w:spacing w:before="100" w:beforeAutospacing="1" w:after="100" w:afterAutospacing="1" w:line="240" w:lineRule="auto"/>
        <w:rPr>
          <w:kern w:val="2"/>
          <w:sz w:val="24"/>
          <w:szCs w:val="24"/>
          <w:lang w:eastAsia="el-GR"/>
          <w14:ligatures w14:val="standardContextual"/>
        </w:rPr>
      </w:pPr>
      <w:r w:rsidRPr="00C10ABC">
        <w:rPr>
          <w:b/>
          <w:bCs/>
          <w:kern w:val="2"/>
          <w:sz w:val="24"/>
          <w:szCs w:val="24"/>
          <w:lang w:eastAsia="el-GR"/>
          <w14:ligatures w14:val="standardContextual"/>
        </w:rPr>
        <w:t>ΤΡΑΠΕΖΑ ΤΗΣ ΕΛΛΑΔΟΣ – ΑΡΜΟΔΙΑ ΥΠΗΡΕΣΙΑ ΥΠΟΔΟΧΗΣ ΚΑΙ ΕΞΕΤΑΣΗΣ ΚΑΤΑΓΓΕΛΙΩΝ ΔΑΝΕΙΟΛΗΠΤΩΝ / ΚΑΤΑΝΑΛΩΤΩΝ ΓΙΑ ΖΗΤΗΜΑΤΑ ΠΙΣΤΩΤΙΚΩΝ ΚΑΙ ΧΡΗΜΑΤΟΔΟΤΙΚΩΝ ΙΔΡΥΜΑΤΩΝ</w:t>
      </w:r>
      <w:r w:rsidRPr="00C10ABC">
        <w:rPr>
          <w:kern w:val="2"/>
          <w:sz w:val="24"/>
          <w:szCs w:val="24"/>
          <w:lang w:eastAsia="el-GR"/>
          <w14:ligatures w14:val="standardContextual"/>
        </w:rPr>
        <w:t>, Ελευθερίου Βενιζέλου 21, Τ.Κ. 102 50, Αθήνα.</w:t>
      </w:r>
    </w:p>
    <w:p w:rsidR="00C10ABC" w:rsidRPr="00C10ABC" w:rsidRDefault="00C10ABC" w:rsidP="00AB69AD">
      <w:pPr>
        <w:numPr>
          <w:ilvl w:val="0"/>
          <w:numId w:val="2"/>
        </w:numPr>
        <w:spacing w:before="100" w:beforeAutospacing="1" w:after="100" w:afterAutospacing="1" w:line="240" w:lineRule="auto"/>
        <w:rPr>
          <w:kern w:val="2"/>
          <w:sz w:val="24"/>
          <w:szCs w:val="24"/>
          <w:lang w:eastAsia="el-GR"/>
          <w14:ligatures w14:val="standardContextual"/>
        </w:rPr>
      </w:pPr>
      <w:r w:rsidRPr="00C10ABC">
        <w:rPr>
          <w:b/>
          <w:bCs/>
          <w:kern w:val="2"/>
          <w:sz w:val="24"/>
          <w:szCs w:val="24"/>
          <w:lang w:eastAsia="el-GR"/>
          <w14:ligatures w14:val="standardContextual"/>
        </w:rPr>
        <w:t>ΑΡΧΗ ΠΡΟΣΤΑΣΙΑΣ ΔΕΔΟΜΕΝΩΝ ΠΡΟΣΩΠΙΚΟΥ ΧΑΡΑΚΤΗΡΑ</w:t>
      </w:r>
      <w:r w:rsidRPr="00C10ABC">
        <w:rPr>
          <w:kern w:val="2"/>
          <w:sz w:val="24"/>
          <w:szCs w:val="24"/>
          <w:lang w:eastAsia="el-GR"/>
          <w14:ligatures w14:val="standardContextual"/>
        </w:rPr>
        <w:t>, Λεωφ. Κηφισίας 1-3, Τ.Κ. 115 23, Αθήνα.</w:t>
      </w:r>
    </w:p>
    <w:p w:rsidR="00C10ABC" w:rsidRPr="00C10ABC" w:rsidRDefault="00C10ABC" w:rsidP="00AB69AD">
      <w:pPr>
        <w:numPr>
          <w:ilvl w:val="0"/>
          <w:numId w:val="2"/>
        </w:numPr>
        <w:spacing w:before="100" w:beforeAutospacing="1" w:after="100" w:afterAutospacing="1" w:line="240" w:lineRule="auto"/>
        <w:rPr>
          <w:kern w:val="2"/>
          <w:sz w:val="24"/>
          <w:szCs w:val="24"/>
          <w:lang w:eastAsia="el-GR"/>
          <w14:ligatures w14:val="standardContextual"/>
        </w:rPr>
      </w:pPr>
      <w:r w:rsidRPr="00C10ABC">
        <w:rPr>
          <w:b/>
          <w:bCs/>
          <w:kern w:val="2"/>
          <w:sz w:val="24"/>
          <w:szCs w:val="24"/>
          <w:lang w:eastAsia="el-GR"/>
          <w14:ligatures w14:val="standardContextual"/>
        </w:rPr>
        <w:t>ΕΙΣΑΓΓΕΛΙΑ ΕΦΕΤΩΝ ΑΘΗΝΩΝ – ΤΜΗΜΑ ΟΙΚΟΝΟΜΙΚΟΥ ΕΓΚΛΗΜΑΤΟΣ / ΓΡΑΦΕΙΟ ΕΙΣΑΓΓΕΛΕΑ ΟΙΚΟΝΟΜΙΚΟΥ ΕΓΚΛΗΜΑΤΟΣ</w:t>
      </w:r>
      <w:r w:rsidRPr="00C10ABC">
        <w:rPr>
          <w:kern w:val="2"/>
          <w:sz w:val="24"/>
          <w:szCs w:val="24"/>
          <w:lang w:eastAsia="el-GR"/>
          <w14:ligatures w14:val="standardContextual"/>
        </w:rPr>
        <w:t>, Αλκίφρονος 92 &amp; Πειραιώς 207, Τ.Κ. 118 53, Αθήνα.</w:t>
      </w:r>
    </w:p>
    <w:p w:rsidR="00C10ABC" w:rsidRPr="00C10ABC" w:rsidRDefault="00C10ABC" w:rsidP="00AB69AD">
      <w:pPr>
        <w:numPr>
          <w:ilvl w:val="0"/>
          <w:numId w:val="2"/>
        </w:numPr>
        <w:spacing w:before="100" w:beforeAutospacing="1" w:after="100" w:afterAutospacing="1" w:line="240" w:lineRule="auto"/>
        <w:rPr>
          <w:kern w:val="2"/>
          <w:sz w:val="24"/>
          <w:szCs w:val="24"/>
          <w:lang w:eastAsia="el-GR"/>
          <w14:ligatures w14:val="standardContextual"/>
        </w:rPr>
      </w:pPr>
      <w:r w:rsidRPr="00C10ABC">
        <w:rPr>
          <w:b/>
          <w:bCs/>
          <w:kern w:val="2"/>
          <w:sz w:val="24"/>
          <w:szCs w:val="24"/>
          <w:lang w:eastAsia="el-GR"/>
          <w14:ligatures w14:val="standardContextual"/>
        </w:rPr>
        <w:t>ΑΡΧΗ ΚΑΤΑΠΟΛΕΜΗΣΗΣ ΤΗΣ ΝΟΜΙΜΟΠΟΙΗΣΗΣ ΕΣΟΔΩΝ ΑΠΟ ΕΓΚΛΗΜΑΤΙΚΕΣ ΔΡΑΣΤΗΡΙΟΤΗΤΕΣ</w:t>
      </w:r>
      <w:r w:rsidRPr="00C10ABC">
        <w:rPr>
          <w:kern w:val="2"/>
          <w:sz w:val="24"/>
          <w:szCs w:val="24"/>
          <w:lang w:eastAsia="el-GR"/>
          <w14:ligatures w14:val="standardContextual"/>
        </w:rPr>
        <w:t>, Αλκίφρονος 92 &amp; Πειραιώς 207, Τ.Κ. 118 53, Αθήνα.</w:t>
      </w:r>
    </w:p>
    <w:p w:rsidR="00C10ABC" w:rsidRPr="00C10ABC" w:rsidRDefault="00C10ABC" w:rsidP="00AB69AD">
      <w:pPr>
        <w:numPr>
          <w:ilvl w:val="0"/>
          <w:numId w:val="2"/>
        </w:numPr>
        <w:spacing w:before="100" w:beforeAutospacing="1" w:after="100" w:afterAutospacing="1" w:line="240" w:lineRule="auto"/>
        <w:rPr>
          <w:kern w:val="2"/>
          <w:sz w:val="24"/>
          <w:szCs w:val="24"/>
          <w:lang w:eastAsia="el-GR"/>
          <w14:ligatures w14:val="standardContextual"/>
        </w:rPr>
      </w:pPr>
      <w:r w:rsidRPr="00C10ABC">
        <w:rPr>
          <w:b/>
          <w:bCs/>
          <w:kern w:val="2"/>
          <w:sz w:val="24"/>
          <w:szCs w:val="24"/>
          <w:lang w:eastAsia="el-GR"/>
          <w14:ligatures w14:val="standardContextual"/>
        </w:rPr>
        <w:t>ΕΥΡΩΠΑΪΚΗ ΕΙΣΑΓΓΕΛΙΑ (EUROPEAN PUBLIC PROSECUTOR’S OFFICE – EPPO) – ΕΛΛΗΝΙΚΟ ΓΡΑΦΕΙΟ ΕΥΡΩΠΑΙΩΝ ΕΝΤΕΤΑΛΜΕΝΩΝ ΕΙΣΑΓΓΕΛΕΩΝ</w:t>
      </w:r>
      <w:r w:rsidRPr="00C10ABC">
        <w:rPr>
          <w:kern w:val="2"/>
          <w:sz w:val="24"/>
          <w:szCs w:val="24"/>
          <w:lang w:eastAsia="el-GR"/>
          <w14:ligatures w14:val="standardContextual"/>
        </w:rPr>
        <w:t>, Κυρίλλου Λουκάρεως 14, Τ.Κ. 115 22, Αθήνα.</w:t>
      </w:r>
    </w:p>
    <w:p w:rsidR="00C10ABC" w:rsidRPr="00C10ABC" w:rsidRDefault="00C10ABC" w:rsidP="00AB69AD">
      <w:pPr>
        <w:numPr>
          <w:ilvl w:val="0"/>
          <w:numId w:val="2"/>
        </w:numPr>
        <w:spacing w:before="100" w:beforeAutospacing="1" w:after="100" w:afterAutospacing="1" w:line="240" w:lineRule="auto"/>
        <w:rPr>
          <w:kern w:val="2"/>
          <w:sz w:val="24"/>
          <w:szCs w:val="24"/>
          <w:lang w:val="en-US" w:eastAsia="el-GR"/>
          <w14:ligatures w14:val="standardContextual"/>
        </w:rPr>
      </w:pPr>
      <w:r w:rsidRPr="00C10ABC">
        <w:rPr>
          <w:b/>
          <w:bCs/>
          <w:kern w:val="2"/>
          <w:sz w:val="24"/>
          <w:szCs w:val="24"/>
          <w:lang w:eastAsia="el-GR"/>
          <w14:ligatures w14:val="standardContextual"/>
        </w:rPr>
        <w:t>ΕΥΡΩΠΑΪΚΗ</w:t>
      </w:r>
      <w:r w:rsidRPr="00C10ABC">
        <w:rPr>
          <w:b/>
          <w:bCs/>
          <w:kern w:val="2"/>
          <w:sz w:val="24"/>
          <w:szCs w:val="24"/>
          <w:lang w:val="en-US" w:eastAsia="el-GR"/>
          <w14:ligatures w14:val="standardContextual"/>
        </w:rPr>
        <w:t xml:space="preserve"> </w:t>
      </w:r>
      <w:r w:rsidRPr="00C10ABC">
        <w:rPr>
          <w:b/>
          <w:bCs/>
          <w:kern w:val="2"/>
          <w:sz w:val="24"/>
          <w:szCs w:val="24"/>
          <w:lang w:eastAsia="el-GR"/>
          <w14:ligatures w14:val="standardContextual"/>
        </w:rPr>
        <w:t>ΥΠΗΡΕΣΙΑ</w:t>
      </w:r>
      <w:r w:rsidRPr="00C10ABC">
        <w:rPr>
          <w:b/>
          <w:bCs/>
          <w:kern w:val="2"/>
          <w:sz w:val="24"/>
          <w:szCs w:val="24"/>
          <w:lang w:val="en-US" w:eastAsia="el-GR"/>
          <w14:ligatures w14:val="standardContextual"/>
        </w:rPr>
        <w:t xml:space="preserve"> </w:t>
      </w:r>
      <w:r w:rsidRPr="00C10ABC">
        <w:rPr>
          <w:b/>
          <w:bCs/>
          <w:kern w:val="2"/>
          <w:sz w:val="24"/>
          <w:szCs w:val="24"/>
          <w:lang w:eastAsia="el-GR"/>
          <w14:ligatures w14:val="standardContextual"/>
        </w:rPr>
        <w:t>ΚΑΤΑΠΟΛΕΜΗΣΗΣ</w:t>
      </w:r>
      <w:r w:rsidRPr="00C10ABC">
        <w:rPr>
          <w:b/>
          <w:bCs/>
          <w:kern w:val="2"/>
          <w:sz w:val="24"/>
          <w:szCs w:val="24"/>
          <w:lang w:val="en-US" w:eastAsia="el-GR"/>
          <w14:ligatures w14:val="standardContextual"/>
        </w:rPr>
        <w:t xml:space="preserve"> </w:t>
      </w:r>
      <w:r w:rsidRPr="00C10ABC">
        <w:rPr>
          <w:b/>
          <w:bCs/>
          <w:kern w:val="2"/>
          <w:sz w:val="24"/>
          <w:szCs w:val="24"/>
          <w:lang w:eastAsia="el-GR"/>
          <w14:ligatures w14:val="standardContextual"/>
        </w:rPr>
        <w:t>ΤΗΣ</w:t>
      </w:r>
      <w:r w:rsidRPr="00C10ABC">
        <w:rPr>
          <w:b/>
          <w:bCs/>
          <w:kern w:val="2"/>
          <w:sz w:val="24"/>
          <w:szCs w:val="24"/>
          <w:lang w:val="en-US" w:eastAsia="el-GR"/>
          <w14:ligatures w14:val="standardContextual"/>
        </w:rPr>
        <w:t xml:space="preserve"> </w:t>
      </w:r>
      <w:r w:rsidRPr="00C10ABC">
        <w:rPr>
          <w:b/>
          <w:bCs/>
          <w:kern w:val="2"/>
          <w:sz w:val="24"/>
          <w:szCs w:val="24"/>
          <w:lang w:eastAsia="el-GR"/>
          <w14:ligatures w14:val="standardContextual"/>
        </w:rPr>
        <w:t>ΑΠΑΤΗΣ</w:t>
      </w:r>
      <w:r w:rsidRPr="00C10ABC">
        <w:rPr>
          <w:b/>
          <w:bCs/>
          <w:kern w:val="2"/>
          <w:sz w:val="24"/>
          <w:szCs w:val="24"/>
          <w:lang w:val="en-US" w:eastAsia="el-GR"/>
          <w14:ligatures w14:val="standardContextual"/>
        </w:rPr>
        <w:t xml:space="preserve"> (EUROPEAN ANTI-FRAUD OFFICE – OLAF)</w:t>
      </w:r>
      <w:r w:rsidRPr="00C10ABC">
        <w:rPr>
          <w:kern w:val="2"/>
          <w:sz w:val="24"/>
          <w:szCs w:val="24"/>
          <w:lang w:val="en-US" w:eastAsia="el-GR"/>
          <w14:ligatures w14:val="standardContextual"/>
        </w:rPr>
        <w:t>, European Commission, European Anti-Fraud Office (OLAF), 1049 Brussels, Belgium.</w:t>
      </w:r>
    </w:p>
    <w:p w:rsidR="00C10ABC" w:rsidRPr="00C10ABC" w:rsidRDefault="00C10ABC" w:rsidP="00AB69AD">
      <w:pPr>
        <w:numPr>
          <w:ilvl w:val="0"/>
          <w:numId w:val="2"/>
        </w:numPr>
        <w:spacing w:before="100" w:beforeAutospacing="1" w:after="100" w:afterAutospacing="1" w:line="240" w:lineRule="auto"/>
        <w:rPr>
          <w:kern w:val="2"/>
          <w:sz w:val="24"/>
          <w:szCs w:val="24"/>
          <w:lang w:eastAsia="el-GR"/>
          <w14:ligatures w14:val="standardContextual"/>
        </w:rPr>
      </w:pPr>
      <w:r w:rsidRPr="00C10ABC">
        <w:rPr>
          <w:b/>
          <w:bCs/>
          <w:kern w:val="2"/>
          <w:sz w:val="24"/>
          <w:szCs w:val="24"/>
          <w:lang w:eastAsia="el-GR"/>
          <w14:ligatures w14:val="standardContextual"/>
        </w:rPr>
        <w:lastRenderedPageBreak/>
        <w:t>ΓΕΝΙΚΗ ΓΡΑΜΜΑΤΕΙΑ ΧΡΗΜΑΤΟΠΙΣΤΩΤΙΚΟΥ ΤΟΜΕΑ ΚΑΙ ΔΙΑΧΕΙΡΙΣΗΣ ΙΔΙΩΤΙΚΟΥ ΧΡΕΟΥΣ</w:t>
      </w:r>
      <w:r w:rsidRPr="00C10ABC">
        <w:rPr>
          <w:kern w:val="2"/>
          <w:sz w:val="24"/>
          <w:szCs w:val="24"/>
          <w:lang w:eastAsia="el-GR"/>
          <w14:ligatures w14:val="standardContextual"/>
        </w:rPr>
        <w:t>, Θηβών 196-198, Τ.Κ. 182 33, Άγιος Ιωάννης Ρέντης.</w:t>
      </w:r>
    </w:p>
    <w:p w:rsidR="00C10ABC" w:rsidRPr="00C10ABC" w:rsidRDefault="00C10ABC" w:rsidP="00AB69AD">
      <w:pPr>
        <w:numPr>
          <w:ilvl w:val="0"/>
          <w:numId w:val="2"/>
        </w:numPr>
        <w:spacing w:before="100" w:beforeAutospacing="1" w:after="100" w:afterAutospacing="1" w:line="240" w:lineRule="auto"/>
        <w:rPr>
          <w:kern w:val="2"/>
          <w:sz w:val="24"/>
          <w:szCs w:val="24"/>
          <w:lang w:eastAsia="el-GR"/>
          <w14:ligatures w14:val="standardContextual"/>
        </w:rPr>
      </w:pPr>
      <w:r w:rsidRPr="00C10ABC">
        <w:rPr>
          <w:b/>
          <w:bCs/>
          <w:kern w:val="2"/>
          <w:sz w:val="24"/>
          <w:szCs w:val="24"/>
          <w:lang w:eastAsia="el-GR"/>
          <w14:ligatures w14:val="standardContextual"/>
        </w:rPr>
        <w:t>ΣΥΝΗΓΟΡΟΣ ΤΟΥ ΚΑΤΑΝΑΛΩΤΗ</w:t>
      </w:r>
      <w:r w:rsidRPr="00C10ABC">
        <w:rPr>
          <w:kern w:val="2"/>
          <w:sz w:val="24"/>
          <w:szCs w:val="24"/>
          <w:lang w:eastAsia="el-GR"/>
          <w14:ligatures w14:val="standardContextual"/>
        </w:rPr>
        <w:t>, Λεωφ. Αλεξάνδρας 144, Τ.Κ. 114 71, Αθήνα.</w:t>
      </w:r>
    </w:p>
    <w:p w:rsidR="00C10ABC" w:rsidRPr="00C10ABC" w:rsidRDefault="00C10ABC" w:rsidP="00AB69AD">
      <w:pPr>
        <w:numPr>
          <w:ilvl w:val="0"/>
          <w:numId w:val="2"/>
        </w:numPr>
        <w:spacing w:before="100" w:beforeAutospacing="1" w:after="100" w:afterAutospacing="1" w:line="240" w:lineRule="auto"/>
        <w:rPr>
          <w:kern w:val="2"/>
          <w:sz w:val="24"/>
          <w:szCs w:val="24"/>
          <w:lang w:eastAsia="el-GR"/>
          <w14:ligatures w14:val="standardContextual"/>
        </w:rPr>
      </w:pPr>
      <w:r w:rsidRPr="00C10ABC">
        <w:rPr>
          <w:b/>
          <w:bCs/>
          <w:kern w:val="2"/>
          <w:sz w:val="24"/>
          <w:szCs w:val="24"/>
          <w:lang w:eastAsia="el-GR"/>
          <w14:ligatures w14:val="standardContextual"/>
        </w:rPr>
        <w:t>ΤΕΙΡΕΣΙΑΣ Α.Ε.</w:t>
      </w:r>
      <w:r w:rsidRPr="00C10ABC">
        <w:rPr>
          <w:kern w:val="2"/>
          <w:sz w:val="24"/>
          <w:szCs w:val="24"/>
          <w:lang w:eastAsia="el-GR"/>
          <w14:ligatures w14:val="standardContextual"/>
        </w:rPr>
        <w:t>, Αλαμάνας 1, Τ.Κ. 151 25, Μαρούσι.</w:t>
      </w:r>
    </w:p>
    <w:p w:rsidR="00C10ABC" w:rsidRPr="00C10ABC" w:rsidRDefault="00C10ABC" w:rsidP="00AB69AD">
      <w:pPr>
        <w:numPr>
          <w:ilvl w:val="0"/>
          <w:numId w:val="2"/>
        </w:numPr>
        <w:spacing w:before="100" w:beforeAutospacing="1" w:after="100" w:afterAutospacing="1" w:line="240" w:lineRule="auto"/>
        <w:rPr>
          <w:kern w:val="2"/>
          <w:sz w:val="24"/>
          <w:szCs w:val="24"/>
          <w:lang w:eastAsia="el-GR"/>
          <w14:ligatures w14:val="standardContextual"/>
        </w:rPr>
      </w:pPr>
      <w:r w:rsidRPr="00C10ABC">
        <w:rPr>
          <w:b/>
          <w:bCs/>
          <w:kern w:val="2"/>
          <w:sz w:val="24"/>
          <w:szCs w:val="24"/>
          <w:lang w:eastAsia="el-GR"/>
          <w14:ligatures w14:val="standardContextual"/>
        </w:rPr>
        <w:t>ΕΙΣΑΓΓΕΛΙΑ ΤΟΥ ΑΡΕΙΟΥ ΠΑΓΟΥ</w:t>
      </w:r>
      <w:r w:rsidRPr="00C10ABC">
        <w:rPr>
          <w:kern w:val="2"/>
          <w:sz w:val="24"/>
          <w:szCs w:val="24"/>
          <w:lang w:eastAsia="el-GR"/>
          <w14:ligatures w14:val="standardContextual"/>
        </w:rPr>
        <w:t>, Λεωφ. Αλεξάνδρας 121, Τ.Κ. 115 22, Αθήνα.</w:t>
      </w:r>
    </w:p>
    <w:p w:rsidR="00C10ABC" w:rsidRPr="00C10ABC" w:rsidRDefault="00C10ABC" w:rsidP="00AB69AD">
      <w:pPr>
        <w:numPr>
          <w:ilvl w:val="0"/>
          <w:numId w:val="2"/>
        </w:numPr>
        <w:spacing w:before="100" w:beforeAutospacing="1" w:after="100" w:afterAutospacing="1" w:line="240" w:lineRule="auto"/>
        <w:jc w:val="both"/>
        <w:rPr>
          <w:kern w:val="2"/>
          <w:sz w:val="24"/>
          <w:szCs w:val="24"/>
          <w:lang w:val="en-US" w:eastAsia="el-GR"/>
          <w14:ligatures w14:val="standardContextual"/>
        </w:rPr>
      </w:pPr>
      <w:r w:rsidRPr="00C10ABC">
        <w:rPr>
          <w:b/>
          <w:bCs/>
          <w:kern w:val="2"/>
          <w:sz w:val="24"/>
          <w:szCs w:val="24"/>
          <w:lang w:eastAsia="el-GR"/>
          <w14:ligatures w14:val="standardContextual"/>
        </w:rPr>
        <w:t>ΕΥΡΩΠΑΪΚΗ</w:t>
      </w:r>
      <w:r w:rsidRPr="00C10ABC">
        <w:rPr>
          <w:b/>
          <w:bCs/>
          <w:kern w:val="2"/>
          <w:sz w:val="24"/>
          <w:szCs w:val="24"/>
          <w:lang w:val="en-US" w:eastAsia="el-GR"/>
          <w14:ligatures w14:val="standardContextual"/>
        </w:rPr>
        <w:t xml:space="preserve"> </w:t>
      </w:r>
      <w:r w:rsidRPr="00C10ABC">
        <w:rPr>
          <w:b/>
          <w:bCs/>
          <w:kern w:val="2"/>
          <w:sz w:val="24"/>
          <w:szCs w:val="24"/>
          <w:lang w:eastAsia="el-GR"/>
          <w14:ligatures w14:val="standardContextual"/>
        </w:rPr>
        <w:t>ΚΕΝΤΡΙΚΗ</w:t>
      </w:r>
      <w:r w:rsidRPr="00C10ABC">
        <w:rPr>
          <w:b/>
          <w:bCs/>
          <w:kern w:val="2"/>
          <w:sz w:val="24"/>
          <w:szCs w:val="24"/>
          <w:lang w:val="en-US" w:eastAsia="el-GR"/>
          <w14:ligatures w14:val="standardContextual"/>
        </w:rPr>
        <w:t xml:space="preserve"> </w:t>
      </w:r>
      <w:r w:rsidRPr="00C10ABC">
        <w:rPr>
          <w:b/>
          <w:bCs/>
          <w:kern w:val="2"/>
          <w:sz w:val="24"/>
          <w:szCs w:val="24"/>
          <w:lang w:eastAsia="el-GR"/>
          <w14:ligatures w14:val="standardContextual"/>
        </w:rPr>
        <w:t>ΤΡΑΠΕΖΑ</w:t>
      </w:r>
      <w:r w:rsidRPr="00C10ABC">
        <w:rPr>
          <w:b/>
          <w:bCs/>
          <w:kern w:val="2"/>
          <w:sz w:val="24"/>
          <w:szCs w:val="24"/>
          <w:lang w:val="en-US" w:eastAsia="el-GR"/>
          <w14:ligatures w14:val="standardContextual"/>
        </w:rPr>
        <w:t xml:space="preserve"> (EUROPEAN CENTRAL BANK – ECB)</w:t>
      </w:r>
      <w:r w:rsidRPr="00C10ABC">
        <w:rPr>
          <w:kern w:val="2"/>
          <w:sz w:val="24"/>
          <w:szCs w:val="24"/>
          <w:lang w:val="en-US" w:eastAsia="el-GR"/>
          <w14:ligatures w14:val="standardContextual"/>
        </w:rPr>
        <w:t>, Sonnemannstraße 20, 60314 Frankfurt am Main, Germany.</w:t>
      </w:r>
    </w:p>
    <w:p w:rsidR="00C10ABC" w:rsidRPr="00C10ABC" w:rsidRDefault="00C10ABC" w:rsidP="00C10ABC">
      <w:pPr>
        <w:spacing w:before="100" w:beforeAutospacing="1" w:after="100" w:afterAutospacing="1" w:line="240" w:lineRule="auto"/>
        <w:ind w:firstLine="360"/>
        <w:jc w:val="both"/>
        <w:rPr>
          <w:b/>
          <w:bCs/>
          <w:kern w:val="2"/>
          <w:sz w:val="24"/>
          <w:szCs w:val="24"/>
          <w:u w:val="single"/>
          <w:lang w:eastAsia="el-GR"/>
          <w14:ligatures w14:val="standardContextual"/>
        </w:rPr>
      </w:pPr>
      <w:r w:rsidRPr="00C10ABC">
        <w:rPr>
          <w:b/>
          <w:bCs/>
          <w:kern w:val="2"/>
          <w:sz w:val="24"/>
          <w:szCs w:val="24"/>
          <w:lang w:eastAsia="el-GR"/>
          <w14:ligatures w14:val="standardContextual"/>
        </w:rPr>
        <w:t xml:space="preserve">Διευκρινίζεται ότι η </w:t>
      </w:r>
      <w:r w:rsidRPr="00C10ABC">
        <w:rPr>
          <w:b/>
          <w:bCs/>
          <w:kern w:val="2"/>
          <w:sz w:val="24"/>
          <w:szCs w:val="24"/>
          <w:u w:val="single"/>
          <w:lang w:eastAsia="el-GR"/>
          <w14:ligatures w14:val="standardContextual"/>
        </w:rPr>
        <w:t>παρούσα κοινοποίηση πραγματοποιείται όχι μόνο προς ενημέρωση των ανωτέρω αρχών και φορέων αναφορικά με τα ζητήματα νομιμότητας, διαφάνειας, εποπτείας, προστασίας προσωπικών δεδομένων, προστασίας του δημοσίου συμφέροντος και προστασίας των οικονομικών συμφερόντων της Ελλάδος και της Ευρωπαϊκής Ένωσης, τα οποία τίθενται με την παρούσα εξώδικη δήλωση – γνωστοποίηση – καταγγελία, αλλά και ως επώνυμη καταγγελία για την ανάληψη άμεσης δράσης περιορισμού και αποκατάστασης των δυσμενέστατων αποτελεσμάτων διαφαινόμενων ποινικών αδικημάτων και παράνομων πρακτικών που προκαλούν ανεπανόρθωτη βλάβη στην ιδιωτική και δημόσια περιουσία των Ελλήνων και θέτουν σε άμεσο κίνδυνο τα οικονομικά συμφέροντα της Ευρωπαϊκής Ένωσης.</w:t>
      </w:r>
    </w:p>
    <w:p w:rsidR="00C10ABC" w:rsidRPr="00C10ABC" w:rsidRDefault="00C10ABC" w:rsidP="00C10ABC">
      <w:pPr>
        <w:spacing w:line="278" w:lineRule="auto"/>
        <w:jc w:val="right"/>
        <w:rPr>
          <w:rFonts w:ascii="Arial" w:hAnsi="Arial" w:cs="Arial"/>
          <w:b/>
          <w:kern w:val="2"/>
          <w:sz w:val="24"/>
          <w:szCs w:val="24"/>
          <w14:ligatures w14:val="standardContextual"/>
        </w:rPr>
      </w:pPr>
      <w:r w:rsidRPr="00C10ABC">
        <w:rPr>
          <w:b/>
          <w:kern w:val="2"/>
          <w:sz w:val="24"/>
          <w:szCs w:val="24"/>
          <w14:ligatures w14:val="standardContextual"/>
        </w:rPr>
        <w:t xml:space="preserve">Αθήνα 8.6.2026 </w:t>
      </w:r>
    </w:p>
    <w:p w:rsidR="00C10ABC" w:rsidRPr="00C10ABC" w:rsidRDefault="00C10ABC" w:rsidP="00C10ABC">
      <w:pPr>
        <w:spacing w:line="278" w:lineRule="auto"/>
        <w:jc w:val="center"/>
        <w:rPr>
          <w:rFonts w:ascii="Arial" w:hAnsi="Arial" w:cs="Arial"/>
          <w:b/>
          <w:kern w:val="2"/>
          <w:sz w:val="24"/>
          <w:szCs w:val="24"/>
          <w14:ligatures w14:val="standardContextual"/>
        </w:rPr>
      </w:pPr>
      <w:r w:rsidRPr="00C10ABC">
        <w:rPr>
          <w:b/>
          <w:kern w:val="2"/>
          <w:sz w:val="24"/>
          <w:szCs w:val="24"/>
          <w14:ligatures w14:val="standardContextual"/>
        </w:rPr>
        <w:t>………………………</w:t>
      </w:r>
    </w:p>
    <w:p w:rsidR="00C10ABC" w:rsidRPr="00C10ABC" w:rsidRDefault="00C10ABC" w:rsidP="00C10ABC">
      <w:pPr>
        <w:spacing w:line="278" w:lineRule="auto"/>
        <w:jc w:val="both"/>
        <w:rPr>
          <w:b/>
          <w:kern w:val="2"/>
          <w:sz w:val="24"/>
          <w:szCs w:val="24"/>
          <w14:ligatures w14:val="standardContextual"/>
        </w:rPr>
      </w:pPr>
      <w:r w:rsidRPr="00C10ABC">
        <w:rPr>
          <w:b/>
          <w:kern w:val="2"/>
          <w:sz w:val="24"/>
          <w:szCs w:val="24"/>
          <w14:ligatures w14:val="standardContextual"/>
        </w:rPr>
        <w:t xml:space="preserve">ΕΙΣΑΓΩΓΗ  </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Κύριε Στουρνάρα,</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Pr>
          <w:rFonts w:ascii="Helvetica Neue" w:eastAsia="Times New Roman" w:hAnsi="Helvetica Neue" w:cs="Times New Roman"/>
          <w:b/>
          <w:bCs/>
          <w:color w:val="1D1D1D"/>
          <w:sz w:val="20"/>
          <w:szCs w:val="20"/>
          <w:lang w:eastAsia="el-GR"/>
        </w:rPr>
        <w:t>       </w:t>
      </w:r>
      <w:r>
        <w:rPr>
          <w:rFonts w:ascii="Helvetica Neue" w:eastAsia="Times New Roman" w:hAnsi="Helvetica Neue" w:cs="Times New Roman"/>
          <w:b/>
          <w:bCs/>
          <w:color w:val="1D1D1D"/>
          <w:sz w:val="20"/>
          <w:szCs w:val="20"/>
          <w:lang w:eastAsia="el-GR"/>
        </w:rPr>
        <w:tab/>
      </w:r>
      <w:r w:rsidRPr="0062076B">
        <w:rPr>
          <w:rFonts w:ascii="Helvetica Neue" w:eastAsia="Times New Roman" w:hAnsi="Helvetica Neue" w:cs="Times New Roman"/>
          <w:b/>
          <w:bCs/>
          <w:color w:val="1D1D1D"/>
          <w:sz w:val="20"/>
          <w:szCs w:val="20"/>
          <w:lang w:eastAsia="el-GR"/>
        </w:rPr>
        <w:t>Είναι γεγονός ότι μας έχει απασχολήσει επανειλημμένα η δυνατότητα παρεμβάσεων σας, προκειμένου</w:t>
      </w:r>
      <w:r>
        <w:rPr>
          <w:rFonts w:ascii="Helvetica Neue" w:eastAsia="Times New Roman" w:hAnsi="Helvetica Neue" w:cs="Times New Roman"/>
          <w:b/>
          <w:bCs/>
          <w:color w:val="1D1D1D"/>
          <w:sz w:val="20"/>
          <w:szCs w:val="20"/>
          <w:lang w:eastAsia="el-GR"/>
        </w:rPr>
        <w:t>, όπως θα επιθυμούσαμε και θα ευχόμασταν,</w:t>
      </w:r>
      <w:r w:rsidRPr="0062076B">
        <w:rPr>
          <w:rFonts w:ascii="Helvetica Neue" w:eastAsia="Times New Roman" w:hAnsi="Helvetica Neue" w:cs="Times New Roman"/>
          <w:b/>
          <w:bCs/>
          <w:color w:val="1D1D1D"/>
          <w:sz w:val="20"/>
          <w:szCs w:val="20"/>
          <w:lang w:eastAsia="el-GR"/>
        </w:rPr>
        <w:t xml:space="preserve"> να περιοριστεί ή και να αναταχθεί η πορεία δυσμενών γεγονότων, που υποβαθμίζουν διαρκώς το βιοτικό επίπεδο των Ελλήνων πολιτών και ειδικά την δυνατότητα να παραμείνει δυναμικός παράγοντας ανάπτυξης στην Ελλάδα, η μεσαία τάξη, την οποία κατά κύριο λόγο εκπροσωπούμε.</w:t>
      </w:r>
    </w:p>
    <w:p w:rsid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b/>
          <w:bCs/>
          <w:color w:val="1D1D1D"/>
          <w:sz w:val="20"/>
          <w:szCs w:val="20"/>
          <w:lang w:eastAsia="el-GR"/>
        </w:rPr>
      </w:pPr>
      <w:r w:rsidRPr="0062076B">
        <w:rPr>
          <w:rFonts w:ascii="Helvetica Neue" w:eastAsia="Times New Roman" w:hAnsi="Helvetica Neue" w:cs="Times New Roman"/>
          <w:b/>
          <w:bCs/>
          <w:color w:val="1D1D1D"/>
          <w:sz w:val="20"/>
          <w:szCs w:val="20"/>
          <w:lang w:eastAsia="el-GR"/>
        </w:rPr>
        <w:t xml:space="preserve">            Με αφορμή λοιπόν την </w:t>
      </w:r>
      <w:r>
        <w:rPr>
          <w:rFonts w:ascii="Helvetica Neue" w:eastAsia="Times New Roman" w:hAnsi="Helvetica Neue" w:cs="Times New Roman"/>
          <w:b/>
          <w:bCs/>
          <w:color w:val="1D1D1D"/>
          <w:sz w:val="20"/>
          <w:szCs w:val="20"/>
          <w:lang w:eastAsia="el-GR"/>
        </w:rPr>
        <w:t xml:space="preserve">επίκαιρη </w:t>
      </w:r>
      <w:r w:rsidRPr="0062076B">
        <w:rPr>
          <w:rFonts w:ascii="Helvetica Neue" w:eastAsia="Times New Roman" w:hAnsi="Helvetica Neue" w:cs="Times New Roman"/>
          <w:b/>
          <w:bCs/>
          <w:color w:val="1D1D1D"/>
          <w:sz w:val="20"/>
          <w:szCs w:val="20"/>
          <w:lang w:eastAsia="el-GR"/>
        </w:rPr>
        <w:t>συζήτηση για τις επιπτώσεις και την εφαρμογή της πρόσφατη απόφασης της Ολομέλειας του Αρείου Πάγου, στα</w:t>
      </w:r>
      <w:r>
        <w:rPr>
          <w:rFonts w:ascii="Helvetica Neue" w:eastAsia="Times New Roman" w:hAnsi="Helvetica Neue" w:cs="Times New Roman"/>
          <w:b/>
          <w:bCs/>
          <w:color w:val="1D1D1D"/>
          <w:sz w:val="20"/>
          <w:szCs w:val="20"/>
          <w:lang w:eastAsia="el-GR"/>
        </w:rPr>
        <w:t xml:space="preserve"> πλαίσια πιλοτικής δίκης θα θέλαμε να σας μεταφέρουμε</w:t>
      </w:r>
      <w:r w:rsidRPr="0062076B">
        <w:rPr>
          <w:rFonts w:ascii="Helvetica Neue" w:eastAsia="Times New Roman" w:hAnsi="Helvetica Neue" w:cs="Times New Roman"/>
          <w:b/>
          <w:bCs/>
          <w:color w:val="1D1D1D"/>
          <w:sz w:val="20"/>
          <w:szCs w:val="20"/>
          <w:lang w:eastAsia="el-GR"/>
        </w:rPr>
        <w:t xml:space="preserve"> τον προβληματισμό </w:t>
      </w:r>
      <w:r>
        <w:rPr>
          <w:rFonts w:ascii="Helvetica Neue" w:eastAsia="Times New Roman" w:hAnsi="Helvetica Neue" w:cs="Times New Roman"/>
          <w:b/>
          <w:bCs/>
          <w:color w:val="1D1D1D"/>
          <w:sz w:val="20"/>
          <w:szCs w:val="20"/>
          <w:lang w:eastAsia="el-GR"/>
        </w:rPr>
        <w:t>μας, με σκέψ</w:t>
      </w:r>
      <w:r w:rsidRPr="0062076B">
        <w:rPr>
          <w:rFonts w:ascii="Helvetica Neue" w:eastAsia="Times New Roman" w:hAnsi="Helvetica Neue" w:cs="Times New Roman"/>
          <w:b/>
          <w:bCs/>
          <w:color w:val="1D1D1D"/>
          <w:sz w:val="20"/>
          <w:szCs w:val="20"/>
          <w:lang w:eastAsia="el-GR"/>
        </w:rPr>
        <w:t>εις και ερωτήσεις, προκειμένου να διακριβωθεί, ελπίζουμε με την συνδρομή σας, σε τι ακριβώς οφείλεται η κακοδαιμονία που οδηγεί τους Έλληνες από την μία συμφορά στην επόμενη, δίχως ποτέ να αποκαλύπτεται η αληθ</w:t>
      </w:r>
      <w:r>
        <w:rPr>
          <w:rFonts w:ascii="Helvetica Neue" w:eastAsia="Times New Roman" w:hAnsi="Helvetica Neue" w:cs="Times New Roman"/>
          <w:b/>
          <w:bCs/>
          <w:color w:val="1D1D1D"/>
          <w:sz w:val="20"/>
          <w:szCs w:val="20"/>
          <w:lang w:eastAsia="el-GR"/>
        </w:rPr>
        <w:t>ινή αιτία που την προκάλεσε.</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Pr>
          <w:rFonts w:ascii="Helvetica Neue" w:eastAsia="Times New Roman" w:hAnsi="Helvetica Neue" w:cs="Times New Roman"/>
          <w:b/>
          <w:bCs/>
          <w:color w:val="1D1D1D"/>
          <w:sz w:val="20"/>
          <w:szCs w:val="20"/>
          <w:lang w:eastAsia="el-GR"/>
        </w:rPr>
        <w:t>Εχουμε την ελπίδα ότι εάν βοηθήσετε θα οδηγηθούμε σύντομα στην εξεύρεση των κατάλληλων αποτρεπτικών μέτρων αποφυγής των επόμενων «καταστροφών», που μάλλον είναι ορατές στον ορίζοντα της ιστορίας</w:t>
      </w:r>
      <w:r w:rsidRPr="0062076B">
        <w:rPr>
          <w:rFonts w:ascii="Helvetica Neue" w:eastAsia="Times New Roman" w:hAnsi="Helvetica Neue" w:cs="Times New Roman"/>
          <w:b/>
          <w:bCs/>
          <w:color w:val="1D1D1D"/>
          <w:sz w:val="20"/>
          <w:szCs w:val="20"/>
          <w:lang w:eastAsia="el-GR"/>
        </w:rPr>
        <w:t>.</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            Μάλιστα η συνήθης εξήγηση αυτών των «συμφορών» αποδίδεται σε «χρόνιες παθογένειες», «δομικές αδυναμίες» και «διακομματικής φύσεως σφάλματα» στην διακυβέρνηση του τόπου, ενώ η αντιμετώπιση της αιτίας τους συνήθως περιορίζεται σε «καταλογισμό» πολιτικών ευθυνών και καταλήγει σε οριστική «αμνήστευση», δ</w:t>
      </w:r>
      <w:r>
        <w:rPr>
          <w:rFonts w:ascii="Helvetica Neue" w:eastAsia="Times New Roman" w:hAnsi="Helvetica Neue" w:cs="Times New Roman"/>
          <w:b/>
          <w:bCs/>
          <w:color w:val="1D1D1D"/>
          <w:sz w:val="20"/>
          <w:szCs w:val="20"/>
          <w:lang w:eastAsia="el-GR"/>
        </w:rPr>
        <w:t xml:space="preserve">ια της γνωστής διαστρεβλωτικής </w:t>
      </w:r>
      <w:r w:rsidRPr="0062076B">
        <w:rPr>
          <w:rFonts w:ascii="Helvetica Neue" w:eastAsia="Times New Roman" w:hAnsi="Helvetica Neue" w:cs="Times New Roman"/>
          <w:b/>
          <w:bCs/>
          <w:color w:val="1D1D1D"/>
          <w:sz w:val="20"/>
          <w:szCs w:val="20"/>
          <w:lang w:eastAsia="el-GR"/>
        </w:rPr>
        <w:t>του γράμματος και του πνεύματος του Συντάγματος, ερμηνείας και εφαρμογής του άρθρου 86.</w:t>
      </w:r>
    </w:p>
    <w:p w:rsidR="0062076B" w:rsidRPr="0062076B" w:rsidRDefault="0062076B" w:rsidP="0062076B">
      <w:pPr>
        <w:shd w:val="clear" w:color="auto" w:fill="FFFFFF"/>
        <w:spacing w:after="100" w:afterAutospacing="1" w:line="240" w:lineRule="auto"/>
        <w:jc w:val="both"/>
        <w:outlineLvl w:val="0"/>
        <w:rPr>
          <w:rFonts w:ascii="Helvetica Neue" w:eastAsia="Times New Roman" w:hAnsi="Helvetica Neue" w:cs="Times New Roman"/>
          <w:b/>
          <w:bCs/>
          <w:color w:val="1D1D1D"/>
          <w:kern w:val="36"/>
          <w:sz w:val="48"/>
          <w:szCs w:val="48"/>
          <w:lang w:eastAsia="el-GR"/>
        </w:rPr>
      </w:pPr>
      <w:r w:rsidRPr="0062076B">
        <w:rPr>
          <w:rFonts w:ascii="revert-layer" w:eastAsia="Times New Roman" w:hAnsi="revert-layer" w:cs="Times New Roman"/>
          <w:b/>
          <w:bCs/>
          <w:kern w:val="36"/>
          <w:sz w:val="24"/>
          <w:szCs w:val="24"/>
          <w:lang w:eastAsia="el-GR"/>
        </w:rPr>
        <w:t>            </w:t>
      </w:r>
      <w:r w:rsidRPr="0062076B">
        <w:rPr>
          <w:rFonts w:ascii="New" w:eastAsia="Times New Roman" w:hAnsi="New" w:cs="Times New Roman"/>
          <w:b/>
          <w:bCs/>
          <w:kern w:val="36"/>
          <w:sz w:val="24"/>
          <w:szCs w:val="24"/>
          <w:lang w:eastAsia="el-GR"/>
        </w:rPr>
        <w:t>Ενδεικτικά αναφέρουμε ότι την τελευταία 30ετία έχουμε ζήσει τις ανεξίτηλα δραματικές και αμετάκλητα ζημιογόνες «θεομηνίες» α)  Του ελληνικού χρηματιστηριακού κραχ του 1999, το οποίο οδήγησε σε φτωχοποίηση εκατοντάδες χιλιάδες Έλληνες και σε αυτοκτονίες αρκετές χιλιάδες αυτών, β) </w:t>
      </w:r>
      <w:r w:rsidRPr="0062076B">
        <w:rPr>
          <w:rFonts w:ascii="New" w:eastAsia="Times New Roman" w:hAnsi="New" w:cs="Times New Roman"/>
          <w:b/>
          <w:bCs/>
          <w:kern w:val="36"/>
          <w:sz w:val="24"/>
          <w:szCs w:val="24"/>
          <w:shd w:val="clear" w:color="auto" w:fill="FFFFFF"/>
          <w:lang w:eastAsia="el-GR"/>
        </w:rPr>
        <w:t>Της επονομαζόμενης ελληνικής οικονομικής κρίσης χρέους ξεκίνησε που ξεκίνησε στα τέλη του 2009, πυροδοτούμενη από την </w:t>
      </w:r>
      <w:hyperlink r:id="rId6" w:tgtFrame="_blank" w:tooltip="Μεγάλη Ύφεση 2008" w:history="1">
        <w:r w:rsidRPr="0062076B">
          <w:rPr>
            <w:rFonts w:ascii="New" w:eastAsia="Times New Roman" w:hAnsi="New" w:cs="Times New Roman"/>
            <w:b/>
            <w:bCs/>
            <w:kern w:val="36"/>
            <w:sz w:val="24"/>
            <w:szCs w:val="24"/>
            <w:u w:val="single"/>
            <w:shd w:val="clear" w:color="auto" w:fill="FFFFFF"/>
            <w:lang w:eastAsia="el-GR"/>
          </w:rPr>
          <w:t>παγκόσμια οικονομική ύφεση του 2008</w:t>
        </w:r>
      </w:hyperlink>
      <w:r w:rsidRPr="0062076B">
        <w:rPr>
          <w:rFonts w:ascii="New" w:eastAsia="Times New Roman" w:hAnsi="New" w:cs="Times New Roman"/>
          <w:b/>
          <w:bCs/>
          <w:kern w:val="36"/>
          <w:sz w:val="24"/>
          <w:szCs w:val="24"/>
          <w:lang w:eastAsia="el-GR"/>
        </w:rPr>
        <w:t xml:space="preserve">. Ως αποτέλεσμα αυτής, είχαμε την μαζική μετανάστευση εκατοντάδων χιλιάδων νέων, που αποτελούσαν την κορωνίδα του παραγωγικού δυναμικού του τόπου και την επανάληψη του φαινομένου των χιλιάδων αυτοκτονιών, κυρίως μεσοαστών Ελλήνων που καταστράφηκαν, γ) Της αποκαλούμενης «υγειονομικής κρίσης», η οποία καταβαράθρωσε την οικονομία και ανέδειξε την Ελλάδα  σε πρωτοπόρα </w:t>
      </w:r>
      <w:r>
        <w:rPr>
          <w:rFonts w:ascii="New" w:eastAsia="Times New Roman" w:hAnsi="New" w:cs="Times New Roman"/>
          <w:b/>
          <w:bCs/>
          <w:kern w:val="36"/>
          <w:sz w:val="24"/>
          <w:szCs w:val="24"/>
          <w:lang w:eastAsia="el-GR"/>
        </w:rPr>
        <w:t xml:space="preserve">μιας «ανεξήγητης» εκατόμβης θανάτων, ιδιαίτερα αυξημένης </w:t>
      </w:r>
      <w:r w:rsidRPr="0062076B">
        <w:rPr>
          <w:rFonts w:ascii="New" w:eastAsia="Times New Roman" w:hAnsi="New" w:cs="Times New Roman"/>
          <w:b/>
          <w:bCs/>
          <w:kern w:val="36"/>
          <w:sz w:val="24"/>
          <w:szCs w:val="24"/>
          <w:lang w:eastAsia="el-GR"/>
        </w:rPr>
        <w:t>κατά την αναλογία του</w:t>
      </w:r>
      <w:r>
        <w:rPr>
          <w:rFonts w:ascii="New" w:eastAsia="Times New Roman" w:hAnsi="New" w:cs="Times New Roman"/>
          <w:b/>
          <w:bCs/>
          <w:kern w:val="36"/>
          <w:sz w:val="24"/>
          <w:szCs w:val="24"/>
          <w:lang w:eastAsia="el-GR"/>
        </w:rPr>
        <w:t xml:space="preserve"> συνολικού πληθυσμού, σε παγκόσμιο επίπεδο. Έτσι καταγράφηκαν </w:t>
      </w:r>
      <w:r w:rsidRPr="0062076B">
        <w:rPr>
          <w:rFonts w:ascii="New" w:eastAsia="Times New Roman" w:hAnsi="New" w:cs="Times New Roman"/>
          <w:b/>
          <w:bCs/>
          <w:kern w:val="36"/>
          <w:sz w:val="24"/>
          <w:szCs w:val="24"/>
          <w:lang w:eastAsia="el-GR"/>
        </w:rPr>
        <w:t xml:space="preserve"> δεκάδες χιλιάδες νεκρών, που η κατάληξη τους αποδόθηκε σε ανεξήγητες εν γένει «επιπλοκές», ενώ μάλιστα οι κυβερνητικές επιλογές ήταν πλήρως εναρμονισμένες με τις παραδοξότητες των εισηγήσεων του χειραγωγούμενου από ιδιωτικά συμφέροντα ΠΟΥ.   </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            Τελικά όμως όλα τα παραπάνω και πολλά άλλα που ήδη οδηγούν σε δημογραφική κρίση την Ελλάδα (ανεξέλεγκτη διαφθορά που ταυτίζεται με κομματικούς μηχανισμούς κυβερνόντων κομμάτων, κρίση των αξιών, θεσμών και εγγυήσεων του Κράτους Δικαίου, καταστροφή του πρωτογενούς τομέα ως θεμελίου της αυτοδύναμης οικονομικής ανάπτυξης του τόπου,  διαρκής υποβάθμιση της ποιότητας των υποδομών που σχετίζονται με την ανάπτυξη, την υγεία και την ασφάλεια, φτωχοποίηση της μεσαίας τάξης) ήταν και παραμένουν αναπόφευκτες «κακοτυχίες» ή μήπως πράγματι υπάρχει κάποιος σχεδιασμός «γενοκτονίας» για τον αφανισμό των Ελλήνων, όπως διατείνονται κάποιοι επονομαζόμενοι απαξιωτικά και συλλήβδην «συνωμοσιολόγοι»;  </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            Σε κάθε περίπτωση τα δεδομένα του επικείμενου αφανισμού είναι αδιαμφισβήτητα.</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Κάθε χρόνο καταγράφονται σταθερά δεκάδες χιλιάδες περισσότεροι θάνατοι από γεννήσεις (περίπου οι διπλάσιοι και όχι με διαφορές μικρότερες των 60.000 κατοίκων, οπότε κάθε έτος εξαφανίζεται μια πόλη μεσαίου μεγέθους όπως τα Ιωάννινα, οι Σέρρες, η Κατερίνη, η Καβάλα, η Χαλκίδα, τα Χανιά κ.λ.π.), καθιστώντας αμφίβολο εάν το 2080 θα κατοικούν στον τόπο μας Έλληνες στην καταγωγή ή απόγονοι των αγνώστων «μετοίκων», που κατά εκατοντάδες χιλιάδες ετησίως μεταναστεύουν για ποικίλους λόγους στην Ελλάδα.</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Το γεγονός ότι κανένας εκ των θεσμικών φορέων ευθύνης και των κομματικών μηχανισμών, που αποζητούν την εκλογική μας προτίμηση, δεν έχει εκτιμήσει έως σήμερα σοβαρά, τις επιπτώσεις αυτών των παραγόντων</w:t>
      </w:r>
      <w:r w:rsidR="000C1CEE" w:rsidRPr="000C1CEE">
        <w:rPr>
          <w:rFonts w:ascii="Helvetica Neue" w:eastAsia="Times New Roman" w:hAnsi="Helvetica Neue" w:cs="Times New Roman"/>
          <w:b/>
          <w:bCs/>
          <w:color w:val="1D1D1D"/>
          <w:sz w:val="20"/>
          <w:szCs w:val="20"/>
          <w:lang w:eastAsia="el-GR"/>
        </w:rPr>
        <w:t xml:space="preserve"> </w:t>
      </w:r>
      <w:r w:rsidR="000C1CEE" w:rsidRPr="0062076B">
        <w:rPr>
          <w:rFonts w:ascii="Helvetica Neue" w:eastAsia="Times New Roman" w:hAnsi="Helvetica Neue" w:cs="Times New Roman"/>
          <w:b/>
          <w:bCs/>
          <w:color w:val="1D1D1D"/>
          <w:sz w:val="20"/>
          <w:szCs w:val="20"/>
          <w:lang w:eastAsia="el-GR"/>
        </w:rPr>
        <w:t>στον τόπο μας</w:t>
      </w:r>
      <w:r w:rsidRPr="0062076B">
        <w:rPr>
          <w:rFonts w:ascii="Helvetica Neue" w:eastAsia="Times New Roman" w:hAnsi="Helvetica Neue" w:cs="Times New Roman"/>
          <w:b/>
          <w:bCs/>
          <w:color w:val="1D1D1D"/>
          <w:sz w:val="20"/>
          <w:szCs w:val="20"/>
          <w:lang w:eastAsia="el-GR"/>
        </w:rPr>
        <w:t>, καθιστούν αναπόφευκτο, εάν δεν «πάρουμε στα χέρια μας», εμείς οι πολίτες, τις τύχες μας, ότι στην καλύτερη περίπτωση οι απόγονοί μας θα είναι οι μελλοντικοί δουλοπάροικοι, σε μία χώρα</w:t>
      </w:r>
      <w:r w:rsidR="000C1CEE">
        <w:rPr>
          <w:rFonts w:ascii="Helvetica Neue" w:eastAsia="Times New Roman" w:hAnsi="Helvetica Neue" w:cs="Times New Roman"/>
          <w:b/>
          <w:bCs/>
          <w:color w:val="1D1D1D"/>
          <w:sz w:val="20"/>
          <w:szCs w:val="20"/>
          <w:lang w:eastAsia="el-GR"/>
        </w:rPr>
        <w:t>,</w:t>
      </w:r>
      <w:r w:rsidRPr="0062076B">
        <w:rPr>
          <w:rFonts w:ascii="Helvetica Neue" w:eastAsia="Times New Roman" w:hAnsi="Helvetica Neue" w:cs="Times New Roman"/>
          <w:b/>
          <w:bCs/>
          <w:color w:val="1D1D1D"/>
          <w:sz w:val="20"/>
          <w:szCs w:val="20"/>
          <w:lang w:eastAsia="el-GR"/>
        </w:rPr>
        <w:t xml:space="preserve"> που ενδ</w:t>
      </w:r>
      <w:r w:rsidR="000C1CEE">
        <w:rPr>
          <w:rFonts w:ascii="Helvetica Neue" w:eastAsia="Times New Roman" w:hAnsi="Helvetica Neue" w:cs="Times New Roman"/>
          <w:b/>
          <w:bCs/>
          <w:color w:val="1D1D1D"/>
          <w:sz w:val="20"/>
          <w:szCs w:val="20"/>
          <w:lang w:eastAsia="el-GR"/>
        </w:rPr>
        <w:t>εχομένως θα συνεχίσει να αναφέρεται στον ΟΗΕ ως</w:t>
      </w:r>
      <w:r w:rsidRPr="0062076B">
        <w:rPr>
          <w:rFonts w:ascii="Helvetica Neue" w:eastAsia="Times New Roman" w:hAnsi="Helvetica Neue" w:cs="Times New Roman"/>
          <w:b/>
          <w:bCs/>
          <w:color w:val="1D1D1D"/>
          <w:sz w:val="20"/>
          <w:szCs w:val="20"/>
          <w:lang w:eastAsia="el-GR"/>
        </w:rPr>
        <w:t xml:space="preserve"> «Ελληνική Δημοκρατία» (αυτό βέβαια εκφράζει το πολίτευμα και όχι τον προσδιορισμό κρατικής οντότητας με εθνολογική ταυτότητα ούτως ή άλλως) αλλά δεν θα ανήκει σε Έλληνες την καταγωγή.</w:t>
      </w:r>
    </w:p>
    <w:p w:rsidR="000C1CEE"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b/>
          <w:bCs/>
          <w:color w:val="1D1D1D"/>
          <w:sz w:val="20"/>
          <w:szCs w:val="20"/>
          <w:lang w:eastAsia="el-GR"/>
        </w:rPr>
      </w:pPr>
      <w:r w:rsidRPr="0062076B">
        <w:rPr>
          <w:rFonts w:ascii="Helvetica Neue" w:eastAsia="Times New Roman" w:hAnsi="Helvetica Neue" w:cs="Times New Roman"/>
          <w:b/>
          <w:bCs/>
          <w:color w:val="1D1D1D"/>
          <w:sz w:val="20"/>
          <w:szCs w:val="20"/>
          <w:lang w:eastAsia="el-GR"/>
        </w:rPr>
        <w:t>Βέβαια αυτό για κάποιους μπορεί να είναι το επιστέγασμα των άοκνων προσπαθειών τους</w:t>
      </w:r>
      <w:r w:rsidR="000C1CEE">
        <w:rPr>
          <w:rFonts w:ascii="Helvetica Neue" w:eastAsia="Times New Roman" w:hAnsi="Helvetica Neue" w:cs="Times New Roman"/>
          <w:b/>
          <w:bCs/>
          <w:color w:val="1D1D1D"/>
          <w:sz w:val="20"/>
          <w:szCs w:val="20"/>
          <w:lang w:eastAsia="el-GR"/>
        </w:rPr>
        <w:t xml:space="preserve"> για περισσότερα από 200 έτη, που</w:t>
      </w:r>
      <w:r w:rsidRPr="0062076B">
        <w:rPr>
          <w:rFonts w:ascii="Helvetica Neue" w:eastAsia="Times New Roman" w:hAnsi="Helvetica Neue" w:cs="Times New Roman"/>
          <w:b/>
          <w:bCs/>
          <w:color w:val="1D1D1D"/>
          <w:sz w:val="20"/>
          <w:szCs w:val="20"/>
          <w:lang w:eastAsia="el-GR"/>
        </w:rPr>
        <w:t xml:space="preserve"> εκκινούν χρονικά τουλάχιστον  από την υποτιθέμενη απελευθέρωση μας από τον ζυγό των κατακτητ</w:t>
      </w:r>
      <w:r w:rsidR="000C1CEE">
        <w:rPr>
          <w:rFonts w:ascii="Helvetica Neue" w:eastAsia="Times New Roman" w:hAnsi="Helvetica Neue" w:cs="Times New Roman"/>
          <w:b/>
          <w:bCs/>
          <w:color w:val="1D1D1D"/>
          <w:sz w:val="20"/>
          <w:szCs w:val="20"/>
          <w:lang w:eastAsia="el-GR"/>
        </w:rPr>
        <w:t>ών (τότε οθωμανικής προέλευσης)</w:t>
      </w:r>
    </w:p>
    <w:p w:rsidR="0062076B" w:rsidRPr="0062076B" w:rsidRDefault="000C1CEE"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Pr>
          <w:rFonts w:ascii="Helvetica Neue" w:eastAsia="Times New Roman" w:hAnsi="Helvetica Neue" w:cs="Times New Roman"/>
          <w:b/>
          <w:bCs/>
          <w:color w:val="1D1D1D"/>
          <w:sz w:val="20"/>
          <w:szCs w:val="20"/>
          <w:lang w:eastAsia="el-GR"/>
        </w:rPr>
        <w:t>Γ</w:t>
      </w:r>
      <w:r w:rsidR="0062076B" w:rsidRPr="0062076B">
        <w:rPr>
          <w:rFonts w:ascii="Helvetica Neue" w:eastAsia="Times New Roman" w:hAnsi="Helvetica Neue" w:cs="Times New Roman"/>
          <w:b/>
          <w:bCs/>
          <w:color w:val="1D1D1D"/>
          <w:sz w:val="20"/>
          <w:szCs w:val="20"/>
          <w:lang w:eastAsia="el-GR"/>
        </w:rPr>
        <w:t>ια κάποιους «συμμάχους» επίσης μπορεί να συνιστά τεράστια ανακούφιση που μας ξεφορτώθηκαν πλήρως</w:t>
      </w:r>
      <w:r>
        <w:rPr>
          <w:rFonts w:ascii="Helvetica Neue" w:eastAsia="Times New Roman" w:hAnsi="Helvetica Neue" w:cs="Times New Roman"/>
          <w:b/>
          <w:bCs/>
          <w:color w:val="1D1D1D"/>
          <w:sz w:val="20"/>
          <w:szCs w:val="20"/>
          <w:lang w:eastAsia="el-GR"/>
        </w:rPr>
        <w:t xml:space="preserve"> και οριστικά στο διάβα του χρόνου</w:t>
      </w:r>
      <w:r w:rsidR="0062076B" w:rsidRPr="0062076B">
        <w:rPr>
          <w:rFonts w:ascii="Helvetica Neue" w:eastAsia="Times New Roman" w:hAnsi="Helvetica Neue" w:cs="Times New Roman"/>
          <w:b/>
          <w:bCs/>
          <w:color w:val="1D1D1D"/>
          <w:sz w:val="20"/>
          <w:szCs w:val="20"/>
          <w:lang w:eastAsia="el-GR"/>
        </w:rPr>
        <w:t>.</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Για εμάς όμως που συνεχίζουμε να αισθανόμαστε οι δικαιωματικοί κτήτορες αυτού του τόπου και να αυτό - προσδιοριζόμαστε με ανεξακρίβωτη υπερηφάνεια ως ΕΛΛΗΝΕΣ, θα είναι η απόδειξη της ανεπάρκειας μας να ανταποκριθούμε στο χρέος μας έναντι των προγόνων και των απογόνων μας.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Επειδή λοιπόν συνεχίζουμε να τιμούμε αυτούς που έφυγαν ηρωικά μαχόμενοι για την ελευθερία αυτού του</w:t>
      </w:r>
      <w:r w:rsidR="000C1CEE">
        <w:rPr>
          <w:rFonts w:ascii="Helvetica Neue" w:eastAsia="Times New Roman" w:hAnsi="Helvetica Neue" w:cs="Times New Roman"/>
          <w:b/>
          <w:bCs/>
          <w:color w:val="1D1D1D"/>
          <w:sz w:val="20"/>
          <w:szCs w:val="20"/>
          <w:lang w:eastAsia="el-GR"/>
        </w:rPr>
        <w:t xml:space="preserve"> τόπου και των κατοίκων του και</w:t>
      </w:r>
      <w:r w:rsidRPr="0062076B">
        <w:rPr>
          <w:rFonts w:ascii="Helvetica Neue" w:eastAsia="Times New Roman" w:hAnsi="Helvetica Neue" w:cs="Times New Roman"/>
          <w:b/>
          <w:bCs/>
          <w:color w:val="1D1D1D"/>
          <w:sz w:val="20"/>
          <w:szCs w:val="20"/>
          <w:lang w:eastAsia="el-GR"/>
        </w:rPr>
        <w:t xml:space="preserve"> μας κληροδότησαν το ιερό καθήκον να τον παραδώσουμε επίσης ελεύθερο και ελληνικό στις επόμενες γενεές.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Επειδή επίσης απευχόμαστε να μείνουμε στην ιστορική μνήμη ως εκείνοι που για πρώτη φορά καταγράφηκαν ως οι «ριψάσπιδες» που ατίμωσαν με την αβουλία και την αδράνεια τους την ελληνική τους ταυτότητα, λησμονώντας τις επιταγές των πολιτισμικών προτύπων των προγόνων τους.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Επειδή η κύρια αιτία της διαρκούς και ραγδαίας απομείωσης του πληθυσμού είναι η φτωχοποίηση των γηγενών Ελλήνων, απευθυνόμαστε σε εσάς, διότι θεωρούμε ότι η θεσμική σας ιδιότητα έχει</w:t>
      </w:r>
      <w:r w:rsidR="000C1CEE">
        <w:rPr>
          <w:rFonts w:ascii="Helvetica Neue" w:eastAsia="Times New Roman" w:hAnsi="Helvetica Neue" w:cs="Times New Roman"/>
          <w:b/>
          <w:bCs/>
          <w:color w:val="1D1D1D"/>
          <w:sz w:val="20"/>
          <w:szCs w:val="20"/>
          <w:lang w:eastAsia="el-GR"/>
        </w:rPr>
        <w:t>, δυνητικά έστω,</w:t>
      </w:r>
      <w:r w:rsidRPr="0062076B">
        <w:rPr>
          <w:rFonts w:ascii="Helvetica Neue" w:eastAsia="Times New Roman" w:hAnsi="Helvetica Neue" w:cs="Times New Roman"/>
          <w:b/>
          <w:bCs/>
          <w:color w:val="1D1D1D"/>
          <w:sz w:val="20"/>
          <w:szCs w:val="20"/>
          <w:lang w:eastAsia="el-GR"/>
        </w:rPr>
        <w:t xml:space="preserve"> πολύπαραγωντική σύνδεση με τον οικονομικό καθημαγμό των Ελλήνων και την στέρηση των αναγκαίων για την επιβίωση των επόμενων γενεών πόρων.</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 xml:space="preserve">Στην διαλεκτική αυτή μέθεξη καλούμε όλους όσους θεωρούμε ότι έχουν την θεσμική ευθύνη για να μας παράσχουν εξηγήσεις και να αντιμετωπίσουν την «κακοδαιμονία» που περιγράψαμε, προκειμένου να μην καταλήξουμε στην βέβαιη εάν δεν αντιδράσουμε, οφειλόμενη σε «διαχρονικές παθογένειες» και σε «διακομματικής προέλευσης σφάλματα» ή σε κάτι άλλο, που πρέπει να εντοπίσουμε, επερχόμενη </w:t>
      </w:r>
      <w:r w:rsidR="000C1CEE">
        <w:rPr>
          <w:rFonts w:ascii="Helvetica Neue" w:eastAsia="Times New Roman" w:hAnsi="Helvetica Neue" w:cs="Times New Roman"/>
          <w:b/>
          <w:bCs/>
          <w:color w:val="1D1D1D"/>
          <w:sz w:val="20"/>
          <w:szCs w:val="20"/>
          <w:lang w:eastAsia="el-GR"/>
        </w:rPr>
        <w:t xml:space="preserve">μοιραία εξαφάνιση ή σκοπούμενη </w:t>
      </w:r>
      <w:r w:rsidRPr="0062076B">
        <w:rPr>
          <w:rFonts w:ascii="Helvetica Neue" w:eastAsia="Times New Roman" w:hAnsi="Helvetica Neue" w:cs="Times New Roman"/>
          <w:b/>
          <w:bCs/>
          <w:color w:val="1D1D1D"/>
          <w:sz w:val="20"/>
          <w:szCs w:val="20"/>
          <w:lang w:eastAsia="el-GR"/>
        </w:rPr>
        <w:t>γενοκτονία των Ελλήνων.</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Ελπίζουμε να διαψεύσουν ειλικρινά, όλοι οι «υπόλογοι» εξηγήσεων, την όλο και αυξανόμενη πλέον υποψία μας ότι τα δραματικά γεγονότα και οι εσφαλμένες επιλογές που τα προκάλεσαν δεν οφείλονται ούτε σε συμπτώσεις ούτε σε απλή ανικανότητα των πρωταγωνιστών</w:t>
      </w:r>
      <w:r w:rsidR="000C1CEE">
        <w:rPr>
          <w:rFonts w:ascii="Helvetica Neue" w:eastAsia="Times New Roman" w:hAnsi="Helvetica Neue" w:cs="Times New Roman"/>
          <w:b/>
          <w:bCs/>
          <w:color w:val="1D1D1D"/>
          <w:sz w:val="20"/>
          <w:szCs w:val="20"/>
          <w:lang w:eastAsia="el-GR"/>
        </w:rPr>
        <w:t>,</w:t>
      </w:r>
      <w:r w:rsidRPr="0062076B">
        <w:rPr>
          <w:rFonts w:ascii="Helvetica Neue" w:eastAsia="Times New Roman" w:hAnsi="Helvetica Neue" w:cs="Times New Roman"/>
          <w:b/>
          <w:bCs/>
          <w:color w:val="1D1D1D"/>
          <w:sz w:val="20"/>
          <w:szCs w:val="20"/>
          <w:lang w:eastAsia="el-GR"/>
        </w:rPr>
        <w:t xml:space="preserve"> που με πράξεις και παραλήψεις τους τα προκάλεσαν.</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Θα θέλαμε πραγματικά να παραμείνουμε στον «καναπέ μας» και να συνεχίσουμε να ψηφίζουμε μια φορά κάθε τέσσερα έτη, αυτούς που θα μας «σώζουν» για το διάστημα έως τις επόμενες εκλογές.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 xml:space="preserve">Να αρκούμαστε να βλέπουμε άλλους να αποφασίζουν για τις τύχες μας μοχθώντας καθημερινά για να καταβάλουμε από το υστέρημα μας, όλο και περισσότερους άμεσους και έμμεσους φόρους, που λαμβάνει </w:t>
      </w:r>
      <w:r w:rsidR="000C1CEE">
        <w:rPr>
          <w:rFonts w:ascii="Helvetica Neue" w:eastAsia="Times New Roman" w:hAnsi="Helvetica Neue" w:cs="Times New Roman"/>
          <w:b/>
          <w:bCs/>
          <w:color w:val="1D1D1D"/>
          <w:sz w:val="20"/>
          <w:szCs w:val="20"/>
          <w:lang w:eastAsia="el-GR"/>
        </w:rPr>
        <w:t xml:space="preserve">πλέον </w:t>
      </w:r>
      <w:r w:rsidRPr="0062076B">
        <w:rPr>
          <w:rFonts w:ascii="Helvetica Neue" w:eastAsia="Times New Roman" w:hAnsi="Helvetica Neue" w:cs="Times New Roman"/>
          <w:b/>
          <w:bCs/>
          <w:color w:val="1D1D1D"/>
          <w:sz w:val="20"/>
          <w:szCs w:val="20"/>
          <w:lang w:eastAsia="el-GR"/>
        </w:rPr>
        <w:t>μια ιδιωτική εταιρία,  η ύπαρξη και λειτουργία της οποίας δεν συμβαδίζει με το Σύνταγμα, καθώς δεν ανήκει στο ελληνικό δημόσιο και δεν την ελέγχουν οι Έλληνες πολίτες.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Να καταβάλουμε δόσεις σε άγνωστους άλλους ιδιώτες, επίσης απότοκους των μνημονιακών μέτρων (ενός μνημονίου του οποίου το τελικό κείμενο ουδέποτε κυρώθηκε από την Βουλή των Ελλήνων, ώστε να μας δεσμεύει πραγματικά και σε κάθε περίπτωση η όλη μεθόδευση δήθεν εγκρίσεως του ήταν αντίθεση προς το Σύνταγμα μετά το δημοψήφισμα του 2015), όπως στους αγνώστους επενδυτές, στους οποίους δήθεν μεταβιβάστηκαν οι τιτλοποιημένες απαιτήσεις  που υποτίθεται πώλησαν οι τράπεζες σε </w:t>
      </w:r>
      <w:r w:rsidRPr="0062076B">
        <w:rPr>
          <w:rFonts w:ascii="Helvetica Neue" w:eastAsia="Times New Roman" w:hAnsi="Helvetica Neue" w:cs="Times New Roman"/>
          <w:b/>
          <w:bCs/>
          <w:color w:val="1D1D1D"/>
          <w:sz w:val="20"/>
          <w:szCs w:val="20"/>
          <w:lang w:val="en-US" w:eastAsia="el-GR"/>
        </w:rPr>
        <w:t>funds</w:t>
      </w:r>
      <w:r w:rsidRPr="0062076B">
        <w:rPr>
          <w:rFonts w:ascii="Helvetica Neue" w:eastAsia="Times New Roman" w:hAnsi="Helvetica Neue" w:cs="Times New Roman"/>
          <w:b/>
          <w:bCs/>
          <w:color w:val="1D1D1D"/>
          <w:sz w:val="20"/>
          <w:szCs w:val="20"/>
          <w:lang w:eastAsia="el-GR"/>
        </w:rPr>
        <w:t>.</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Να κινδυνεύουμε  να απωλέσουμε κάθε περιουσιακό στοιχείο και πόρο του οικονομικού αποθέματος των επόμενων γενεών</w:t>
      </w:r>
      <w:r w:rsidR="000C1CEE">
        <w:rPr>
          <w:rFonts w:ascii="Helvetica Neue" w:eastAsia="Times New Roman" w:hAnsi="Helvetica Neue" w:cs="Times New Roman"/>
          <w:b/>
          <w:bCs/>
          <w:color w:val="1D1D1D"/>
          <w:sz w:val="20"/>
          <w:szCs w:val="20"/>
          <w:lang w:eastAsia="el-GR"/>
        </w:rPr>
        <w:t>,</w:t>
      </w:r>
      <w:r w:rsidRPr="0062076B">
        <w:rPr>
          <w:rFonts w:ascii="Helvetica Neue" w:eastAsia="Times New Roman" w:hAnsi="Helvetica Neue" w:cs="Times New Roman"/>
          <w:b/>
          <w:bCs/>
          <w:color w:val="1D1D1D"/>
          <w:sz w:val="20"/>
          <w:szCs w:val="20"/>
          <w:lang w:eastAsia="el-GR"/>
        </w:rPr>
        <w:t xml:space="preserve"> για να ικανοποιήσουμε τις ακόρεστες βλέψεις μιας «μαύρη</w:t>
      </w:r>
      <w:r w:rsidR="000C1CEE">
        <w:rPr>
          <w:rFonts w:ascii="Helvetica Neue" w:eastAsia="Times New Roman" w:hAnsi="Helvetica Neue" w:cs="Times New Roman"/>
          <w:b/>
          <w:bCs/>
          <w:color w:val="1D1D1D"/>
          <w:sz w:val="20"/>
          <w:szCs w:val="20"/>
          <w:lang w:eastAsia="el-GR"/>
        </w:rPr>
        <w:t>ς</w:t>
      </w:r>
      <w:r w:rsidRPr="0062076B">
        <w:rPr>
          <w:rFonts w:ascii="Helvetica Neue" w:eastAsia="Times New Roman" w:hAnsi="Helvetica Neue" w:cs="Times New Roman"/>
          <w:b/>
          <w:bCs/>
          <w:color w:val="1D1D1D"/>
          <w:sz w:val="20"/>
          <w:szCs w:val="20"/>
          <w:lang w:eastAsia="el-GR"/>
        </w:rPr>
        <w:t xml:space="preserve"> τρύπα</w:t>
      </w:r>
      <w:r w:rsidR="000C1CEE">
        <w:rPr>
          <w:rFonts w:ascii="Helvetica Neue" w:eastAsia="Times New Roman" w:hAnsi="Helvetica Neue" w:cs="Times New Roman"/>
          <w:b/>
          <w:bCs/>
          <w:color w:val="1D1D1D"/>
          <w:sz w:val="20"/>
          <w:szCs w:val="20"/>
          <w:lang w:eastAsia="el-GR"/>
        </w:rPr>
        <w:t>ς</w:t>
      </w:r>
      <w:r w:rsidRPr="0062076B">
        <w:rPr>
          <w:rFonts w:ascii="Helvetica Neue" w:eastAsia="Times New Roman" w:hAnsi="Helvetica Neue" w:cs="Times New Roman"/>
          <w:b/>
          <w:bCs/>
          <w:color w:val="1D1D1D"/>
          <w:sz w:val="20"/>
          <w:szCs w:val="20"/>
          <w:lang w:eastAsia="el-GR"/>
        </w:rPr>
        <w:t>» διαρκώς αυξανόμενου επί της ουσίας ιδιωτικού και δημόσιου χρέους</w:t>
      </w:r>
      <w:r w:rsidR="000C1CEE">
        <w:rPr>
          <w:rFonts w:ascii="Helvetica Neue" w:eastAsia="Times New Roman" w:hAnsi="Helvetica Neue" w:cs="Times New Roman"/>
          <w:b/>
          <w:bCs/>
          <w:color w:val="1D1D1D"/>
          <w:sz w:val="20"/>
          <w:szCs w:val="20"/>
          <w:lang w:eastAsia="el-GR"/>
        </w:rPr>
        <w:t>,</w:t>
      </w:r>
      <w:r w:rsidRPr="0062076B">
        <w:rPr>
          <w:rFonts w:ascii="Helvetica Neue" w:eastAsia="Times New Roman" w:hAnsi="Helvetica Neue" w:cs="Times New Roman"/>
          <w:b/>
          <w:bCs/>
          <w:color w:val="1D1D1D"/>
          <w:sz w:val="20"/>
          <w:szCs w:val="20"/>
          <w:lang w:eastAsia="el-GR"/>
        </w:rPr>
        <w:t xml:space="preserve"> που διογκώνεται απρόβλεπτα υπερβολικά και μέσω των προγραμμάτων Ηρακλής, χάριν των προαναφερόμενων αγνώστων επενδυτών, αναμένοντας μοιρολατρικά το τέλος των Ελλήνων.</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Αλλά πρέπει να μας πείσετε, όλοι σας, ότι αυτό είναι αναπόφευκτό και ότι είτε κινητοποιηθούμε ενωμένοι, για να ανακαλύψουμε τους πραγματικά άξιους να μας κυβερνούν είτε όχι το τέλος είναι «μοιραίο να συμβεί».</w:t>
      </w:r>
    </w:p>
    <w:p w:rsid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b/>
          <w:bCs/>
          <w:color w:val="1D1D1D"/>
          <w:sz w:val="20"/>
          <w:szCs w:val="20"/>
          <w:lang w:eastAsia="el-GR"/>
        </w:rPr>
      </w:pPr>
      <w:r w:rsidRPr="0062076B">
        <w:rPr>
          <w:rFonts w:ascii="Helvetica Neue" w:eastAsia="Times New Roman" w:hAnsi="Helvetica Neue" w:cs="Times New Roman"/>
          <w:b/>
          <w:bCs/>
          <w:color w:val="1D1D1D"/>
          <w:sz w:val="20"/>
          <w:szCs w:val="20"/>
          <w:lang w:eastAsia="el-GR"/>
        </w:rPr>
        <w:t>Στο επίκαιρο λοιπόν ζήτημα για την εφαρμογή της αυτονόητου και ενδεχομένως αχρείαστου περιεχομένου (δεδομένου ότι τόσο οι διατάξεις του νόμου που εφαρμόστηκε όσο κυρίως το διατακτικό της απόφασης που ερμηνεύτηκε ήταν σαφέστατα, όπως άλλωστε εντόπισε τμήμα της μειοψηφίας) της ως άνω</w:t>
      </w:r>
      <w:r w:rsidR="003E3DDB">
        <w:rPr>
          <w:rFonts w:ascii="Helvetica Neue" w:eastAsia="Times New Roman" w:hAnsi="Helvetica Neue" w:cs="Times New Roman"/>
          <w:b/>
          <w:bCs/>
          <w:color w:val="1D1D1D"/>
          <w:sz w:val="20"/>
          <w:szCs w:val="20"/>
          <w:lang w:eastAsia="el-GR"/>
        </w:rPr>
        <w:t>,</w:t>
      </w:r>
      <w:r w:rsidRPr="0062076B">
        <w:rPr>
          <w:rFonts w:ascii="Helvetica Neue" w:eastAsia="Times New Roman" w:hAnsi="Helvetica Neue" w:cs="Times New Roman"/>
          <w:b/>
          <w:bCs/>
          <w:color w:val="1D1D1D"/>
          <w:sz w:val="20"/>
          <w:szCs w:val="20"/>
          <w:lang w:eastAsia="el-GR"/>
        </w:rPr>
        <w:t xml:space="preserve"> ως αποτέλεσμα </w:t>
      </w:r>
      <w:r w:rsidR="003E3DDB">
        <w:rPr>
          <w:rFonts w:ascii="Helvetica Neue" w:eastAsia="Times New Roman" w:hAnsi="Helvetica Neue" w:cs="Times New Roman"/>
          <w:b/>
          <w:bCs/>
          <w:color w:val="1D1D1D"/>
          <w:sz w:val="20"/>
          <w:szCs w:val="20"/>
          <w:lang w:eastAsia="el-GR"/>
        </w:rPr>
        <w:t xml:space="preserve">διεξαγωγής </w:t>
      </w:r>
      <w:r w:rsidRPr="0062076B">
        <w:rPr>
          <w:rFonts w:ascii="Helvetica Neue" w:eastAsia="Times New Roman" w:hAnsi="Helvetica Neue" w:cs="Times New Roman"/>
          <w:b/>
          <w:bCs/>
          <w:color w:val="1D1D1D"/>
          <w:sz w:val="20"/>
          <w:szCs w:val="20"/>
          <w:lang w:eastAsia="el-GR"/>
        </w:rPr>
        <w:t>πιλοτικής δίκης</w:t>
      </w:r>
      <w:r w:rsidR="003E3DDB">
        <w:rPr>
          <w:rFonts w:ascii="Helvetica Neue" w:eastAsia="Times New Roman" w:hAnsi="Helvetica Neue" w:cs="Times New Roman"/>
          <w:b/>
          <w:bCs/>
          <w:color w:val="1D1D1D"/>
          <w:sz w:val="20"/>
          <w:szCs w:val="20"/>
          <w:lang w:eastAsia="el-GR"/>
        </w:rPr>
        <w:t>,</w:t>
      </w:r>
      <w:r w:rsidRPr="0062076B">
        <w:rPr>
          <w:rFonts w:ascii="Helvetica Neue" w:eastAsia="Times New Roman" w:hAnsi="Helvetica Neue" w:cs="Times New Roman"/>
          <w:b/>
          <w:bCs/>
          <w:color w:val="1D1D1D"/>
          <w:sz w:val="20"/>
          <w:szCs w:val="20"/>
          <w:lang w:eastAsia="el-GR"/>
        </w:rPr>
        <w:t xml:space="preserve"> απόφασης του Αρείου Πάγου υπήρξαν οι εξής τοποθετήσεις, ενδεικτικά, από εσάς και τους παράγοντες του υπουργείου οικονομικών αλλά και εκπροσώπους κομμάτων, που δείχνουν ότι</w:t>
      </w:r>
      <w:r w:rsidR="003E3DDB">
        <w:rPr>
          <w:rFonts w:ascii="Helvetica Neue" w:eastAsia="Times New Roman" w:hAnsi="Helvetica Neue" w:cs="Times New Roman"/>
          <w:b/>
          <w:bCs/>
          <w:color w:val="1D1D1D"/>
          <w:sz w:val="20"/>
          <w:szCs w:val="20"/>
          <w:lang w:eastAsia="el-GR"/>
        </w:rPr>
        <w:t xml:space="preserve"> εκφράζεται αδικαιολόγητ</w:t>
      </w:r>
      <w:r w:rsidR="003E3DDB">
        <w:rPr>
          <w:rFonts w:ascii="Helvetica Neue" w:eastAsia="Times New Roman" w:hAnsi="Helvetica Neue" w:cs="Times New Roman" w:hint="eastAsia"/>
          <w:b/>
          <w:bCs/>
          <w:color w:val="1D1D1D"/>
          <w:sz w:val="20"/>
          <w:szCs w:val="20"/>
          <w:lang w:eastAsia="el-GR"/>
        </w:rPr>
        <w:t>η</w:t>
      </w:r>
      <w:r w:rsidR="003E3DDB">
        <w:rPr>
          <w:rFonts w:ascii="Helvetica Neue" w:eastAsia="Times New Roman" w:hAnsi="Helvetica Neue" w:cs="Times New Roman"/>
          <w:b/>
          <w:bCs/>
          <w:color w:val="1D1D1D"/>
          <w:sz w:val="20"/>
          <w:szCs w:val="20"/>
          <w:lang w:eastAsia="el-GR"/>
        </w:rPr>
        <w:t xml:space="preserve"> ανησυχία για ζητήματα που θα σας συνδράμουμε να αντιληφθείτε και να αντιμετωπίσετε (θεωρώντας ότι μάλλον δεν τα γνωρίζετε ή μήπως όχι;)</w:t>
      </w:r>
      <w:r w:rsidRPr="0062076B">
        <w:rPr>
          <w:rFonts w:ascii="Helvetica Neue" w:eastAsia="Times New Roman" w:hAnsi="Helvetica Neue" w:cs="Times New Roman"/>
          <w:b/>
          <w:bCs/>
          <w:color w:val="1D1D1D"/>
          <w:sz w:val="20"/>
          <w:szCs w:val="20"/>
          <w:lang w:eastAsia="el-GR"/>
        </w:rPr>
        <w:t>.     </w:t>
      </w:r>
    </w:p>
    <w:p w:rsidR="003E3DDB" w:rsidRDefault="003E3DD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b/>
          <w:bCs/>
          <w:color w:val="1D1D1D"/>
          <w:sz w:val="20"/>
          <w:szCs w:val="20"/>
          <w:lang w:eastAsia="el-GR"/>
        </w:rPr>
      </w:pPr>
      <w:r>
        <w:rPr>
          <w:rFonts w:ascii="Helvetica Neue" w:eastAsia="Times New Roman" w:hAnsi="Helvetica Neue" w:cs="Times New Roman"/>
          <w:b/>
          <w:bCs/>
          <w:color w:val="1D1D1D"/>
          <w:sz w:val="20"/>
          <w:szCs w:val="20"/>
          <w:lang w:eastAsia="el-GR"/>
        </w:rPr>
        <w:t>Βέβαια θα πρέπει να τονίσουμε ότι κατά την διεξαγωγή της συζήτησης της ως άνω δίκης, χάθηκε προσωρινά, μια μοναδική ευκαιρία να αναδειχθεί επιτέλους η προφανής έλλειψη ενεργητικής νομιμοποίησης του συνόλου των εμφανιζόμενων με την ιδιότητα των εταιριών διαχείρισης (</w:t>
      </w:r>
      <w:r>
        <w:rPr>
          <w:rFonts w:ascii="Helvetica Neue" w:eastAsia="Times New Roman" w:hAnsi="Helvetica Neue" w:cs="Times New Roman"/>
          <w:b/>
          <w:bCs/>
          <w:color w:val="1D1D1D"/>
          <w:sz w:val="20"/>
          <w:szCs w:val="20"/>
          <w:lang w:val="en-US" w:eastAsia="el-GR"/>
        </w:rPr>
        <w:t>servicers</w:t>
      </w:r>
      <w:r>
        <w:rPr>
          <w:rFonts w:ascii="Helvetica Neue" w:eastAsia="Times New Roman" w:hAnsi="Helvetica Neue" w:cs="Times New Roman"/>
          <w:b/>
          <w:bCs/>
          <w:color w:val="1D1D1D"/>
          <w:sz w:val="20"/>
          <w:szCs w:val="20"/>
          <w:lang w:eastAsia="el-GR"/>
        </w:rPr>
        <w:t>)</w:t>
      </w:r>
      <w:r w:rsidRPr="003E3DDB">
        <w:rPr>
          <w:rFonts w:ascii="Helvetica Neue" w:eastAsia="Times New Roman" w:hAnsi="Helvetica Neue" w:cs="Times New Roman"/>
          <w:b/>
          <w:bCs/>
          <w:color w:val="1D1D1D"/>
          <w:sz w:val="20"/>
          <w:szCs w:val="20"/>
          <w:lang w:eastAsia="el-GR"/>
        </w:rPr>
        <w:t xml:space="preserve">, </w:t>
      </w:r>
      <w:r>
        <w:rPr>
          <w:rFonts w:ascii="Helvetica Neue" w:eastAsia="Times New Roman" w:hAnsi="Helvetica Neue" w:cs="Times New Roman"/>
          <w:b/>
          <w:bCs/>
          <w:color w:val="1D1D1D"/>
          <w:sz w:val="20"/>
          <w:szCs w:val="20"/>
          <w:lang w:eastAsia="el-GR"/>
        </w:rPr>
        <w:t xml:space="preserve">΄δεδομένου ότι, όπως θα σας αποδείξουμε στην συνέχεια, δεν υφίστανται επενδυτές (σε ότι αφορά τουλάχιστον τις </w:t>
      </w:r>
      <w:r>
        <w:rPr>
          <w:rFonts w:ascii="Helvetica Neue" w:eastAsia="Times New Roman" w:hAnsi="Helvetica Neue" w:cs="Times New Roman"/>
          <w:b/>
          <w:bCs/>
          <w:color w:val="1D1D1D"/>
          <w:sz w:val="20"/>
          <w:szCs w:val="20"/>
          <w:lang w:val="en-US" w:eastAsia="el-GR"/>
        </w:rPr>
        <w:t>senior</w:t>
      </w:r>
      <w:r w:rsidRPr="003E3DDB">
        <w:rPr>
          <w:rFonts w:ascii="Helvetica Neue" w:eastAsia="Times New Roman" w:hAnsi="Helvetica Neue" w:cs="Times New Roman"/>
          <w:b/>
          <w:bCs/>
          <w:color w:val="1D1D1D"/>
          <w:sz w:val="20"/>
          <w:szCs w:val="20"/>
          <w:lang w:eastAsia="el-GR"/>
        </w:rPr>
        <w:t xml:space="preserve"> </w:t>
      </w:r>
      <w:r>
        <w:rPr>
          <w:rFonts w:ascii="Helvetica Neue" w:eastAsia="Times New Roman" w:hAnsi="Helvetica Neue" w:cs="Times New Roman"/>
          <w:b/>
          <w:bCs/>
          <w:color w:val="1D1D1D"/>
          <w:sz w:val="20"/>
          <w:szCs w:val="20"/>
          <w:lang w:eastAsia="el-GR"/>
        </w:rPr>
        <w:t>ομολογίες, οι οποίες καλύπτουν περισσότερο από το 97% των φερομένων ως τιτλοποιημένων απαιτήσεων των Τραπεζών) αλλά υποκινητές και ενορχηστρωτές  όλου αυτού του μυθεύματος – αφηγήματος είναι οι ίδιες οι τράπεζες.</w:t>
      </w:r>
    </w:p>
    <w:p w:rsidR="003E3DDB" w:rsidRPr="0062076B" w:rsidRDefault="003E3DD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Pr>
          <w:rFonts w:ascii="Helvetica Neue" w:eastAsia="Times New Roman" w:hAnsi="Helvetica Neue" w:cs="Times New Roman"/>
          <w:b/>
          <w:bCs/>
          <w:color w:val="1D1D1D"/>
          <w:sz w:val="20"/>
          <w:szCs w:val="20"/>
          <w:lang w:eastAsia="el-GR"/>
        </w:rPr>
        <w:t xml:space="preserve">Το γιατί δεν συνέβη αυτό θα πρέπει βέβαια να το απαντήσουν </w:t>
      </w:r>
      <w:r w:rsidR="00440DD7">
        <w:rPr>
          <w:rFonts w:ascii="Helvetica Neue" w:eastAsia="Times New Roman" w:hAnsi="Helvetica Neue" w:cs="Times New Roman"/>
          <w:b/>
          <w:bCs/>
          <w:color w:val="1D1D1D"/>
          <w:sz w:val="20"/>
          <w:szCs w:val="20"/>
          <w:lang w:eastAsia="el-GR"/>
        </w:rPr>
        <w:t xml:space="preserve">πρωτίστως </w:t>
      </w:r>
      <w:r>
        <w:rPr>
          <w:rFonts w:ascii="Helvetica Neue" w:eastAsia="Times New Roman" w:hAnsi="Helvetica Neue" w:cs="Times New Roman"/>
          <w:b/>
          <w:bCs/>
          <w:color w:val="1D1D1D"/>
          <w:sz w:val="20"/>
          <w:szCs w:val="20"/>
          <w:lang w:eastAsia="el-GR"/>
        </w:rPr>
        <w:t xml:space="preserve">οι δικηγορικοί σύλλογοι και οι εξαίρετοι </w:t>
      </w:r>
      <w:r w:rsidR="00440DD7">
        <w:rPr>
          <w:rFonts w:ascii="Helvetica Neue" w:eastAsia="Times New Roman" w:hAnsi="Helvetica Neue" w:cs="Times New Roman"/>
          <w:b/>
          <w:bCs/>
          <w:color w:val="1D1D1D"/>
          <w:sz w:val="20"/>
          <w:szCs w:val="20"/>
          <w:lang w:eastAsia="el-GR"/>
        </w:rPr>
        <w:t>εκπρόσωπο</w:t>
      </w:r>
      <w:r w:rsidR="00440DD7">
        <w:rPr>
          <w:rFonts w:ascii="Helvetica Neue" w:eastAsia="Times New Roman" w:hAnsi="Helvetica Neue" w:cs="Times New Roman" w:hint="eastAsia"/>
          <w:b/>
          <w:bCs/>
          <w:color w:val="1D1D1D"/>
          <w:sz w:val="20"/>
          <w:szCs w:val="20"/>
          <w:lang w:eastAsia="el-GR"/>
        </w:rPr>
        <w:t>ι</w:t>
      </w:r>
      <w:r>
        <w:rPr>
          <w:rFonts w:ascii="Helvetica Neue" w:eastAsia="Times New Roman" w:hAnsi="Helvetica Neue" w:cs="Times New Roman"/>
          <w:b/>
          <w:bCs/>
          <w:color w:val="1D1D1D"/>
          <w:sz w:val="20"/>
          <w:szCs w:val="20"/>
          <w:lang w:eastAsia="el-GR"/>
        </w:rPr>
        <w:t xml:space="preserve"> του </w:t>
      </w:r>
      <w:r w:rsidR="00440DD7">
        <w:rPr>
          <w:rFonts w:ascii="Helvetica Neue" w:eastAsia="Times New Roman" w:hAnsi="Helvetica Neue" w:cs="Times New Roman"/>
          <w:b/>
          <w:bCs/>
          <w:color w:val="1D1D1D"/>
          <w:sz w:val="20"/>
          <w:szCs w:val="20"/>
          <w:lang w:eastAsia="el-GR"/>
        </w:rPr>
        <w:t>κλάδου</w:t>
      </w:r>
      <w:r>
        <w:rPr>
          <w:rFonts w:ascii="Helvetica Neue" w:eastAsia="Times New Roman" w:hAnsi="Helvetica Neue" w:cs="Times New Roman"/>
          <w:b/>
          <w:bCs/>
          <w:color w:val="1D1D1D"/>
          <w:sz w:val="20"/>
          <w:szCs w:val="20"/>
          <w:lang w:eastAsia="el-GR"/>
        </w:rPr>
        <w:t xml:space="preserve"> που έστειλαν </w:t>
      </w:r>
      <w:r w:rsidR="00440DD7">
        <w:rPr>
          <w:rFonts w:ascii="Helvetica Neue" w:eastAsia="Times New Roman" w:hAnsi="Helvetica Neue" w:cs="Times New Roman"/>
          <w:b/>
          <w:bCs/>
          <w:color w:val="1D1D1D"/>
          <w:sz w:val="20"/>
          <w:szCs w:val="20"/>
          <w:lang w:eastAsia="el-GR"/>
        </w:rPr>
        <w:t>να παραστούν την συζήτηση, διότι η ανάδειξη της αλήθειας έχει άμεση σχέση ειδικά στην ως άνω περίπτωση με την υπεράσπισή του Κράτους Δικαίου, ως κυρίαρχη αποστολή τους.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 xml:space="preserve">  Σε εσάς </w:t>
      </w:r>
      <w:r w:rsidR="00440DD7">
        <w:rPr>
          <w:rFonts w:ascii="Helvetica Neue" w:eastAsia="Times New Roman" w:hAnsi="Helvetica Neue" w:cs="Times New Roman"/>
          <w:b/>
          <w:bCs/>
          <w:color w:val="1D1D1D"/>
          <w:sz w:val="20"/>
          <w:szCs w:val="20"/>
          <w:lang w:eastAsia="el-GR"/>
        </w:rPr>
        <w:t>λοιπόν σε ότι αφορά την επίκαιρη συζήτηση που γέννησ</w:t>
      </w:r>
      <w:r w:rsidR="00440DD7">
        <w:rPr>
          <w:rFonts w:ascii="Helvetica Neue" w:eastAsia="Times New Roman" w:hAnsi="Helvetica Neue" w:cs="Times New Roman" w:hint="eastAsia"/>
          <w:b/>
          <w:bCs/>
          <w:color w:val="1D1D1D"/>
          <w:sz w:val="20"/>
          <w:szCs w:val="20"/>
          <w:lang w:eastAsia="el-GR"/>
        </w:rPr>
        <w:t>ε</w:t>
      </w:r>
      <w:r w:rsidR="00440DD7">
        <w:rPr>
          <w:rFonts w:ascii="Helvetica Neue" w:eastAsia="Times New Roman" w:hAnsi="Helvetica Neue" w:cs="Times New Roman"/>
          <w:b/>
          <w:bCs/>
          <w:color w:val="1D1D1D"/>
          <w:sz w:val="20"/>
          <w:szCs w:val="20"/>
          <w:lang w:eastAsia="el-GR"/>
        </w:rPr>
        <w:t xml:space="preserve"> η πρόσφατη απόφαση της Ολομέλειας </w:t>
      </w:r>
      <w:r w:rsidRPr="0062076B">
        <w:rPr>
          <w:rFonts w:ascii="Helvetica Neue" w:eastAsia="Times New Roman" w:hAnsi="Helvetica Neue" w:cs="Times New Roman"/>
          <w:b/>
          <w:bCs/>
          <w:color w:val="1D1D1D"/>
          <w:sz w:val="20"/>
          <w:szCs w:val="20"/>
          <w:lang w:eastAsia="el-GR"/>
        </w:rPr>
        <w:t>αποδίδονται τα παρακάτω:</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https://www.ot.gr/2026/06/13/oikonomia/giannis-stournaras-pithanes-kai-alles-ayksiseis-epitokion-ta-tessera-senaria/#goog_rewarded</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w:t>
      </w:r>
      <w:r w:rsidRPr="0062076B">
        <w:rPr>
          <w:rFonts w:ascii="Helvetica Neue" w:eastAsia="Times New Roman" w:hAnsi="Helvetica Neue" w:cs="Times New Roman"/>
          <w:b/>
          <w:bCs/>
          <w:color w:val="192456"/>
          <w:spacing w:val="-8"/>
          <w:sz w:val="20"/>
          <w:szCs w:val="20"/>
          <w:lang w:eastAsia="el-GR"/>
        </w:rPr>
        <w:t>Αποστάσεις από την απόφαση του Αρείου Πάγου</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F1D1A"/>
          <w:spacing w:val="-2"/>
          <w:sz w:val="29"/>
          <w:szCs w:val="29"/>
          <w:lang w:eastAsia="el-GR"/>
        </w:rPr>
        <w:t>Σαφείς αποστάσεις από την απόφαση του Αρείου Πάγου για τον τρόπο εκτοκισμού των δανείων που εμπίπτουν στο νόμο Κατσέλη εξέφρασε ο διοικητής της Τράπεζας της Ελλάδος «Δεν είναι καθαρή απόφαση. Τουλάχιστον επιδέχεται πολλών αναγνώσεων. </w:t>
      </w:r>
      <w:r w:rsidRPr="0062076B">
        <w:rPr>
          <w:rFonts w:ascii="revert-layer" w:eastAsia="Times New Roman" w:hAnsi="revert-layer" w:cs="Times New Roman"/>
          <w:b/>
          <w:bCs/>
          <w:color w:val="1F1D1A"/>
          <w:spacing w:val="-2"/>
          <w:sz w:val="29"/>
          <w:szCs w:val="29"/>
          <w:lang w:eastAsia="el-GR"/>
        </w:rPr>
        <w:t>Αρα, πρέπει να δούμε ακριβώς πώς θα λυθεί αυτό το πρόβλημα, διότι αυτή τη στιγμή διαφορετικά το διαβάζουν οι μεν, διαφορετικά το διαβάζουν οι δε. Πρέπει να λυθεί το θέμα αυτό</w:t>
      </w:r>
      <w:r w:rsidRPr="0062076B">
        <w:rPr>
          <w:rFonts w:ascii="revert-layer" w:eastAsia="Times New Roman" w:hAnsi="revert-layer" w:cs="Times New Roman"/>
          <w:color w:val="1F1D1A"/>
          <w:spacing w:val="-2"/>
          <w:sz w:val="29"/>
          <w:szCs w:val="29"/>
          <w:lang w:eastAsia="el-GR"/>
        </w:rPr>
        <w:t>».</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 …».</w:t>
      </w:r>
    </w:p>
    <w:p w:rsidR="0062076B" w:rsidRPr="0062076B" w:rsidRDefault="0062076B" w:rsidP="0062076B">
      <w:pPr>
        <w:shd w:val="clear" w:color="auto" w:fill="FFFFFF"/>
        <w:spacing w:after="100" w:afterAutospacing="1" w:line="270" w:lineRule="atLeast"/>
        <w:jc w:val="both"/>
        <w:outlineLvl w:val="3"/>
        <w:rPr>
          <w:rFonts w:ascii="Helvetica Neue" w:eastAsia="Times New Roman" w:hAnsi="Helvetica Neue" w:cs="Times New Roman"/>
          <w:b/>
          <w:bCs/>
          <w:color w:val="1D1D1D"/>
          <w:sz w:val="20"/>
          <w:szCs w:val="20"/>
          <w:lang w:eastAsia="el-GR"/>
        </w:rPr>
      </w:pPr>
      <w:r w:rsidRPr="0062076B">
        <w:rPr>
          <w:rFonts w:ascii="Helvetica Neue" w:eastAsia="Times New Roman" w:hAnsi="Helvetica Neue" w:cs="Times New Roman"/>
          <w:b/>
          <w:bCs/>
          <w:sz w:val="20"/>
          <w:szCs w:val="20"/>
          <w:lang w:eastAsia="el-GR"/>
        </w:rPr>
        <w:t>            </w:t>
      </w:r>
      <w:r w:rsidRPr="0062076B">
        <w:rPr>
          <w:rFonts w:ascii="revert-layer" w:eastAsia="Times New Roman" w:hAnsi="revert-layer" w:cs="Times New Roman"/>
          <w:b/>
          <w:bCs/>
          <w:sz w:val="20"/>
          <w:szCs w:val="20"/>
          <w:lang w:eastAsia="el-GR"/>
        </w:rPr>
        <w:t>Η θέση του υπουργού οικονομικών επί του θέματος ήταν η εξής (</w:t>
      </w:r>
      <w:r w:rsidRPr="0062076B">
        <w:rPr>
          <w:rFonts w:ascii="revert-layer" w:eastAsia="Times New Roman" w:hAnsi="revert-layer" w:cs="Times New Roman"/>
          <w:b/>
          <w:bCs/>
          <w:caps/>
          <w:sz w:val="20"/>
          <w:szCs w:val="20"/>
          <w:lang w:eastAsia="el-GR"/>
        </w:rPr>
        <w:t>NEWSROOM </w:t>
      </w:r>
      <w:r w:rsidRPr="0062076B">
        <w:rPr>
          <w:rFonts w:ascii="revert-layer" w:eastAsia="Times New Roman" w:hAnsi="revert-layer" w:cs="Times New Roman"/>
          <w:b/>
          <w:bCs/>
          <w:sz w:val="20"/>
          <w:szCs w:val="20"/>
          <w:lang w:eastAsia="el-GR"/>
        </w:rPr>
        <w:t>9 ΙΟΥΝΙΟΥ 2026 ):</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https://www.newmoney.gr/roh/palmos-oikonomias/oikonomia/pierrakakis-i-apofasi-tou-ariou-pagou-gia-ton-nomo-katseli-den-paragi-aftomata-apotelesmata-gia-to-sinolo-vinteo/</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000000"/>
          <w:sz w:val="20"/>
          <w:szCs w:val="20"/>
          <w:lang w:eastAsia="el-GR"/>
        </w:rPr>
        <w:t>«</w:t>
      </w:r>
      <w:r w:rsidRPr="0062076B">
        <w:rPr>
          <w:rFonts w:ascii="New" w:eastAsia="Times New Roman" w:hAnsi="New" w:cs="Times New Roman"/>
          <w:b/>
          <w:bCs/>
          <w:color w:val="000000"/>
          <w:sz w:val="20"/>
          <w:szCs w:val="20"/>
          <w:lang w:eastAsia="el-GR"/>
        </w:rPr>
        <w:t>Ο νόμος Κατσέλη δεν δούλεψε γιατί έστειλε τον κόσμο στα δικαστήρια</w:t>
      </w:r>
      <w:r w:rsidRPr="0062076B">
        <w:rPr>
          <w:rFonts w:ascii="New" w:eastAsia="Times New Roman" w:hAnsi="New" w:cs="Times New Roman"/>
          <w:color w:val="000000"/>
          <w:sz w:val="20"/>
          <w:szCs w:val="20"/>
          <w:lang w:eastAsia="el-GR"/>
        </w:rPr>
        <w:t>, υπήρχε μεγάλη θεσμική ασάφεια. Δεν είναι καλύτερο να έχεις εργαλείο που σου δίνει προστασία πρώτης κατοικίας; Αυτό θα κάνει ο εξωδικαστικός και θα κάνουμε το φθινόπωρο τον φορέα επαναμίσθωσης ακινήτων». Με αφορμή την αναφορά στον νόμο Κατσέλη, ο υπουργός Οικονομικών τοποθετήθηκε και για την πρόσφατη απόφαση του Αρείου Πάγου για τα δάνεια με τον νόμο αυτό λέγοντας «</w:t>
      </w:r>
      <w:r w:rsidRPr="0062076B">
        <w:rPr>
          <w:rFonts w:ascii="New" w:eastAsia="Times New Roman" w:hAnsi="New" w:cs="Times New Roman"/>
          <w:b/>
          <w:bCs/>
          <w:color w:val="000000"/>
          <w:sz w:val="20"/>
          <w:szCs w:val="20"/>
          <w:lang w:eastAsia="el-GR"/>
        </w:rPr>
        <w:t>οι υπηρεσίες του ΥΠΟΙΚ μελετούν την απόφαση, δεν παράγει αυτόματα αποτελέσματα για το σύνολο</w:t>
      </w:r>
      <w:r w:rsidRPr="0062076B">
        <w:rPr>
          <w:rFonts w:ascii="New" w:eastAsia="Times New Roman" w:hAnsi="New" w:cs="Times New Roman"/>
          <w:color w:val="000000"/>
          <w:sz w:val="20"/>
          <w:szCs w:val="20"/>
          <w:lang w:eastAsia="el-GR"/>
        </w:rPr>
        <w:t>. </w:t>
      </w:r>
      <w:r w:rsidRPr="0062076B">
        <w:rPr>
          <w:rFonts w:ascii="New" w:eastAsia="Times New Roman" w:hAnsi="New" w:cs="Times New Roman"/>
          <w:b/>
          <w:bCs/>
          <w:color w:val="000000"/>
          <w:sz w:val="20"/>
          <w:szCs w:val="20"/>
          <w:lang w:eastAsia="el-GR"/>
        </w:rPr>
        <w:t>Διεκδικούμε την ισορροπία: από τη μια η προστασία των πολιτών και από την άλλη η ευστάθεια του συστήματος και η προστασία του δημοσίου συμφέροντος. Θα αναζητηθεί η χρυσή τομή ανάμεσα στα δύο και </w:t>
      </w:r>
      <w:r w:rsidRPr="0062076B">
        <w:rPr>
          <w:rFonts w:ascii="New" w:eastAsia="Times New Roman" w:hAnsi="New" w:cs="Times New Roman"/>
          <w:b/>
          <w:bCs/>
          <w:color w:val="000000"/>
          <w:sz w:val="20"/>
          <w:szCs w:val="20"/>
          <w:u w:val="single"/>
          <w:lang w:eastAsia="el-GR"/>
        </w:rPr>
        <w:t>αναλόγως θα κρίνουμε την παρέμβασή μας</w:t>
      </w:r>
      <w:r w:rsidRPr="0062076B">
        <w:rPr>
          <w:rFonts w:ascii="New" w:eastAsia="Times New Roman" w:hAnsi="New" w:cs="Times New Roman"/>
          <w:color w:val="000000"/>
          <w:sz w:val="20"/>
          <w:szCs w:val="20"/>
          <w:lang w:eastAsia="el-GR"/>
        </w:rPr>
        <w:t>».</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b/>
          <w:bCs/>
          <w:color w:val="333333"/>
          <w:sz w:val="26"/>
          <w:szCs w:val="26"/>
          <w:bdr w:val="none" w:sz="0" w:space="0" w:color="auto" w:frame="1"/>
          <w:lang w:eastAsia="el-GR"/>
        </w:rPr>
        <w:t>Τα κρίσιμα αποσπάσματα της υπ. αριθμ. 6/2026 απόφασης της πλήρους Ολομέλειας του Αρείου Πάγου έχουν ως εξής: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333333"/>
          <w:sz w:val="26"/>
          <w:szCs w:val="26"/>
          <w:lang w:eastAsia="el-GR"/>
        </w:rPr>
        <w:t>«…. ΤΟ ΔΙΚΑΣΤΗΡΙΟ ΤΟΥ ΑΡΕΙΟΥ ΠΑΓΟΥ ΣΕ ΠΛΗΡΗ ΟΛΟΜΕΛΕΙΑ Παρά ταύτα, παρισταμένων, πλην αυτών, πλέον των είκοσι εννέα (29) μελών εκ των συμμετασχόντων στη συζήτηση της υπόθεσης, κατ’ άρθρο 27 παρ.2 του ν. 4938/2022, το Δικαστήριο είχε την εκ του νόμου απαρτία για να διασκεφθεί. ΣΚΕΦΘΗΚΕ ΣΥΜΦΩΝΑ ΜΕ ΤΟ ΝΟΜΟ</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333333"/>
          <w:sz w:val="26"/>
          <w:szCs w:val="26"/>
          <w:lang w:eastAsia="el-GR"/>
        </w:rPr>
        <w:t>Με την με αριθ. 2/2024 Πράξη της Τριμελούς Επιτροπής του Αρείου Πάγου (άρθρ. 20 Α του ΚΠολΔ), η οποία, κατ` άρθρο 20 Α παρ. 3 του ΚΠολΔ αναρτήθηκε στην ιστοσελίδα του Αρείου Πάγου και δημοσιεύθηκε στις ημερήσιες αθηναϊκές εφημερίδες "Καθημερινή” και "Εφημερίδα Συντακτών”, στα φύλλα 17-12-2024, εισάγεται προς συζήτηση ενώπιον της πλήρους Ολομέλειας του Αρείου Πάγου, η, εκκρεμής ενώπιον του Ειρηνοδικείου Ιωαννίνων, από …2023 (αριθ. έκθ. κατάθ. …2023), αίτηση της Β. Τ. του Δ. κατά της εταιρίας Διαχείρισης Απαιτήσεων από Δάνεια και Πιστώσεις με την επωνυμία "Intrum Hellas ΑΕΔΑΔΠ”, περί ερμηνείας της με αριθ. 16/2012 απόφασης του ίδιου δικαστηρίου, όπως μεταρρυθμίσθηκε με τις 1072/2012 και 244/2019 αποφάσεις αυτού, προκειμένου να κρίνει, αν το αναφερόμενο στο ιστορικό της παρούσας πράξης διατακτικό χρήζει ή όχι ερμηνείας ως προς τον υπολογισμό του επιτοκίου των μηνιαίων δόσεων για τη διάσωση της κύριας κατοικίας της αιτούσας και σε καταφατική περίπτωση: α) αν το επιτόκιο, που θεσπίζεται στο άρθρο 9 παρ. 2 του ν. 3869/2010, πρέπει να υπολογίζεται από την έναρξη της ρύθμισης, επί του συνόλου του οριζόμενου κεφαλαίου οφειλής του δανειολήπτη και να υπολογίζονται οι τοκοχρεωλυτικές δόσεις απόσβεσης της συνολικής οφειλής, κατά κεφάλαιο και τόκους, ή β) το επιτόκιο αυτό θα υπολογίζεται επί εκάστης των μηνιαίων δόσεων κατά το μήνα της εξόφλησής της, στην τελευταία δε περίπτωση, αν το επιτόκιο αυτό θα υπολογίζεται για όλο το χρόνο από την έναρξη της ρύθμισης έως την εξόφληση κάθε δόσης </w:t>
      </w:r>
      <w:r w:rsidRPr="0062076B">
        <w:rPr>
          <w:rFonts w:ascii="revert-layer" w:eastAsia="Times New Roman" w:hAnsi="revert-layer" w:cs="Times New Roman"/>
          <w:color w:val="333333"/>
          <w:sz w:val="26"/>
          <w:szCs w:val="26"/>
          <w:u w:val="single"/>
          <w:lang w:eastAsia="el-GR"/>
        </w:rPr>
        <w:t>ή μόνο από τον ορισθέντα με τη ρύθμιση μήνα καταβολής κάθε δόσης έως την εξόφλησή της.</w:t>
      </w:r>
      <w:r w:rsidRPr="0062076B">
        <w:rPr>
          <w:rFonts w:ascii="revert-layer" w:eastAsia="Times New Roman" w:hAnsi="revert-layer" w:cs="Times New Roman"/>
          <w:color w:val="333333"/>
          <w:sz w:val="26"/>
          <w:szCs w:val="26"/>
          <w:lang w:eastAsia="el-GR"/>
        </w:rPr>
        <w:t> Η από …2023 (αριθ. έκθ. κατάθ. …2023), αίτηση ερμηνείας της με αριθ. 16/2012 απόφασης του Ειρηνοδικείου Ιωαννίνων, όπως μεταρρυθμίσθηκε με τις 1072/2012 και 244/2019 αποφάσεις αυτού και εισάγεται προς συζήτηση με την ως άνω 2/2024 Πράξη της Τριμελούς Επιτροπής του Αρείου Πάγου, είναι παραδεκτή καθόσον το προδικαστικό ερώτημα το οποίο ερευνάται εν προκειμένω υποβλήθηκε από το Ειρηνοδικείο Ιωαννίνων μετά την εφαρμογή του άρθρου 116 του ν. 4842/2021 για την εφαρμογή του άρθρου 20 Α του ΚΠολΔ, το οποίο εφαρμόζεται για τις αγωγές και ένδικα βοηθήματα που ασκούνται μετά την 1-1-2022….Κατά τα λοιπά πρέπει να παραπεμφθεί η υπόθεση, για την ολοκλήρωση της εκδίκασής της, στο αρμόδιο ήδη Μονομελές Πρωτοδικείο (πρώην Ειρηνοδικείο) Ιωαννίνων (άρθρ. 20 Α παρ. 5 του ΚΠολΔ).</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333333"/>
          <w:sz w:val="26"/>
          <w:szCs w:val="26"/>
          <w:lang w:eastAsia="el-GR"/>
        </w:rPr>
        <w:t>ΓΙΑ ΤΟΥΣ ΛΟΓΟΥΣ ΑΥΤΟΥΣ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333333"/>
          <w:sz w:val="26"/>
          <w:szCs w:val="26"/>
          <w:lang w:eastAsia="el-GR"/>
        </w:rPr>
        <w:t>Η Ολομέλεια του Αρείου Πάγου αποφαίνεται, κατά πλειοψηφία, ότι: η διάταξη της με αριθ. 16/2012 απόφασης του Ειρηνοδικείου Ιωαννίνων, όπως μεταρρυθμίστηκε με τις με αριθ. 1072/2012 και 244/2019 αποφάσεις του ίδιου δικαστηρίου, είναι ασαφής και χρήζει ερμηνείας ως προς το (ερμηνευτικό) ζήτημα σχετικά με το κατά πόσο το επιτόκιο που θεσπίζεται στο άρθρο 9 παρ. 2 του ν. 3869/2010 πρέπει να υπολογίζεται από την έναρξη της ρύθμισης στο σύνολο του οριζόμενου κεφαλαίου οφειλής του δανειολήπτη και να υπολογίζονται οι τοκοχρεωλυτικές δόσεις απόσβεσης της συνολικής οφειλής εκ κεφαλαίου και τόκων για όλη τη διάρκεια της ρύθμισης ή εάν πρέπει το επιτόκιο αυτό να υπολογίζεται αυτοτελώς δι’ εκάστη των μηνιαίων δόσεων κατά το μήνα εξόφλησής της, </w:t>
      </w:r>
      <w:r w:rsidRPr="0062076B">
        <w:rPr>
          <w:rFonts w:ascii="revert-layer" w:eastAsia="Times New Roman" w:hAnsi="revert-layer" w:cs="Times New Roman"/>
          <w:b/>
          <w:bCs/>
          <w:color w:val="333333"/>
          <w:sz w:val="26"/>
          <w:szCs w:val="26"/>
          <w:lang w:eastAsia="el-GR"/>
        </w:rPr>
        <w:t>ως προς το οποίο προσήκει η απάντηση ότι, κατά την τελολογική ερμηνεία του άρθρου 9 παρ. 2 του ν. 3869/2010, </w:t>
      </w:r>
      <w:r w:rsidRPr="0062076B">
        <w:rPr>
          <w:rFonts w:ascii="revert-layer" w:eastAsia="Times New Roman" w:hAnsi="revert-layer" w:cs="Times New Roman"/>
          <w:b/>
          <w:bCs/>
          <w:color w:val="333333"/>
          <w:sz w:val="26"/>
          <w:szCs w:val="26"/>
          <w:u w:val="single"/>
          <w:lang w:eastAsia="el-GR"/>
        </w:rPr>
        <w:t>ο υπολογισμός του επιτοκίου πρέπει να γίνει επί της μηνιαίας δόσης και όχι επί του κεφαλαίου της οφειλής</w:t>
      </w:r>
      <w:r w:rsidRPr="0062076B">
        <w:rPr>
          <w:rFonts w:ascii="revert-layer" w:eastAsia="Times New Roman" w:hAnsi="revert-layer" w:cs="Times New Roman"/>
          <w:b/>
          <w:bCs/>
          <w:color w:val="333333"/>
          <w:sz w:val="26"/>
          <w:szCs w:val="26"/>
          <w:lang w:eastAsia="el-GR"/>
        </w:rPr>
        <w:t>, κατά τα ειδικότερα αναφερόμενα ως προς τον υπολογισμό του (επιτοκίου) παραπάνω.</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333333"/>
          <w:sz w:val="26"/>
          <w:szCs w:val="26"/>
          <w:lang w:eastAsia="el-GR"/>
        </w:rPr>
        <w:t>Παραπέμπει την υπόθεση, για την ολοκλήρωση της εκδίκασής της, στο Μονομελές Πρωτοδικείο (πρώην Ειρηνοδικείο) Ιωαννίνων.</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333333"/>
          <w:sz w:val="26"/>
          <w:szCs w:val="26"/>
          <w:lang w:eastAsia="el-GR"/>
        </w:rPr>
        <w:t>Κρίθηκε και αποφασίσθηκε στην Αθήνα στις 5 Φεβρουαρίου 2026. Και Δημοσιεύθηκε στο ακροατήριό του στις 4 Ιουνίου 2026….».</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color w:val="333333"/>
          <w:sz w:val="20"/>
          <w:szCs w:val="20"/>
          <w:lang w:eastAsia="el-GR"/>
        </w:rPr>
        <w:t>Σύμφωνα με τα ανωτέρω θεωρούμε σε απλά ελληνικά το δικαστήριο αποφάσισε ότι η επιβάρυνση εκάστης δόσης με τόκους σύμφωνα με το καθορισθέν επιτόκιο θα υπολογίζεται «…</w:t>
      </w:r>
      <w:r w:rsidRPr="0062076B">
        <w:rPr>
          <w:rFonts w:ascii="revert-layer" w:eastAsia="Times New Roman" w:hAnsi="revert-layer" w:cs="Times New Roman"/>
          <w:b/>
          <w:bCs/>
          <w:color w:val="333333"/>
          <w:sz w:val="26"/>
          <w:szCs w:val="26"/>
          <w:u w:val="single"/>
          <w:lang w:eastAsia="el-GR"/>
        </w:rPr>
        <w:t>επί της μηνιαίας δόσης και όχι επί του κεφαλαίου της οφειλής</w:t>
      </w:r>
      <w:r w:rsidRPr="0062076B">
        <w:rPr>
          <w:rFonts w:ascii="revert-layer" w:eastAsia="Times New Roman" w:hAnsi="revert-layer" w:cs="Times New Roman"/>
          <w:color w:val="333333"/>
          <w:sz w:val="26"/>
          <w:szCs w:val="26"/>
          <w:lang w:eastAsia="el-GR"/>
        </w:rPr>
        <w:t>…».</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333333"/>
          <w:sz w:val="26"/>
          <w:szCs w:val="26"/>
          <w:lang w:eastAsia="el-GR"/>
        </w:rPr>
        <w:t>Δεν αντιλαμβανόμαστε λοιπόν πως προκύπτει το συμπέρασμα σας: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F1D1A"/>
          <w:spacing w:val="-2"/>
          <w:sz w:val="29"/>
          <w:szCs w:val="29"/>
          <w:lang w:eastAsia="el-GR"/>
        </w:rPr>
        <w:t>«Δεν είναι καθαρή απόφαση. Τουλάχιστον επιδέχεται πολλών αναγνώσεων. </w:t>
      </w:r>
      <w:r w:rsidRPr="0062076B">
        <w:rPr>
          <w:rFonts w:ascii="revert-layer" w:eastAsia="Times New Roman" w:hAnsi="revert-layer" w:cs="Times New Roman"/>
          <w:b/>
          <w:bCs/>
          <w:color w:val="1F1D1A"/>
          <w:spacing w:val="-2"/>
          <w:sz w:val="29"/>
          <w:szCs w:val="29"/>
          <w:lang w:eastAsia="el-GR"/>
        </w:rPr>
        <w:t>Αρα, πρέπει να δούμε ακριβώς πώς θα λυθεί αυτό το πρόβλημα, διότι αυτή τη στιγμή διαφορετικά το διαβάζουν οι μεν, διαφορετικά το διαβάζουν οι δε. Πρέπει να λυθεί το θέμα αυτό</w:t>
      </w:r>
      <w:r w:rsidRPr="0062076B">
        <w:rPr>
          <w:rFonts w:ascii="revert-layer" w:eastAsia="Times New Roman" w:hAnsi="revert-layer" w:cs="Times New Roman"/>
          <w:color w:val="1F1D1A"/>
          <w:spacing w:val="-2"/>
          <w:sz w:val="29"/>
          <w:szCs w:val="29"/>
          <w:lang w:eastAsia="el-GR"/>
        </w:rPr>
        <w:t>».</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color w:val="333333"/>
          <w:sz w:val="20"/>
          <w:szCs w:val="20"/>
          <w:lang w:eastAsia="el-GR"/>
        </w:rPr>
        <w:t>Εσείς την αναγνώσατε και καταλήξατε στο συμπέρασμα ότι «…</w:t>
      </w:r>
      <w:r w:rsidRPr="0062076B">
        <w:rPr>
          <w:rFonts w:ascii="revert-layer" w:eastAsia="Times New Roman" w:hAnsi="revert-layer" w:cs="Times New Roman"/>
          <w:color w:val="1F1D1A"/>
          <w:spacing w:val="-2"/>
          <w:sz w:val="29"/>
          <w:szCs w:val="29"/>
          <w:lang w:eastAsia="el-GR"/>
        </w:rPr>
        <w:t>επιδέχεται πολλών αναγνώσεων..»;</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F1D1A"/>
          <w:spacing w:val="-2"/>
          <w:sz w:val="29"/>
          <w:szCs w:val="29"/>
          <w:lang w:eastAsia="el-GR"/>
        </w:rPr>
        <w:t xml:space="preserve">Θα θέλαμε να μας εμπιστευτείτε έστω δύο διαφορετικές </w:t>
      </w:r>
      <w:r w:rsidR="008370C7">
        <w:rPr>
          <w:rFonts w:ascii="revert-layer" w:eastAsia="Times New Roman" w:hAnsi="revert-layer" w:cs="Times New Roman"/>
          <w:color w:val="1F1D1A"/>
          <w:spacing w:val="-2"/>
          <w:sz w:val="29"/>
          <w:szCs w:val="29"/>
          <w:lang w:eastAsia="el-GR"/>
        </w:rPr>
        <w:t xml:space="preserve">«αναγνώσεις» </w:t>
      </w:r>
      <w:r w:rsidRPr="0062076B">
        <w:rPr>
          <w:rFonts w:ascii="revert-layer" w:eastAsia="Times New Roman" w:hAnsi="revert-layer" w:cs="Times New Roman"/>
          <w:color w:val="1F1D1A"/>
          <w:spacing w:val="-2"/>
          <w:sz w:val="29"/>
          <w:szCs w:val="29"/>
          <w:lang w:eastAsia="el-GR"/>
        </w:rPr>
        <w:t>σύμφωνα με το ανωτέρω σαφές, κατά την γνώμη μας, περιεχόμενο και διατακτικό της απόφασης, όπως την παραθέσαμε.</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F1D1A"/>
          <w:spacing w:val="-2"/>
          <w:sz w:val="29"/>
          <w:szCs w:val="29"/>
          <w:lang w:eastAsia="el-GR"/>
        </w:rPr>
        <w:t>Σε κάθε περίπτωση όμως δεν αντιλαμβανόμαστε τον πανικό σας, καθώς δεν ενθυμούμαστε να ανησυχήσατε το ίδια όταν εκδόθηκε η πραγματικά ασαφής 1/2023 απόφαση, επίσης της Ολομέλειας του Αρείου Πάγου, η οποία μάλιστα αφορούσε ευθέως ζητήματα λειτουργίας και δικονομικών ευχερειών των, φερομένων ως υπαγόμενων στην εποπτεία σας, «εταιριών διαχείρισης απαιτήσεων», όπως τα ζητήματα αυτά θα αναλυθούν στην συνέχεια της επιστολής μας, διότι έχουν άμεση σχέση με τα κίνητρα της πρωτοβουλίας μας να σας απευθύνουμε την παρούσα.  </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Σε ότι αφορά το ζήτημα του ποιους και πως επηρεάζει η απόφαση ως αποτέλεσμα πιλοτικής δίκης τα πράγματα είναι εξίσου απλά και απορούμε που το υπουργείο οικονομικών έχει την θέση ότι οι υπηρεσίες του (ποιες άραγε και γιατί) δικαιωματικά «μελετούν την απόφαση», διότι «…</w:t>
      </w:r>
      <w:r w:rsidRPr="0062076B">
        <w:rPr>
          <w:rFonts w:ascii="Helvetica Neue" w:eastAsia="Times New Roman" w:hAnsi="Helvetica Neue" w:cs="Times New Roman"/>
          <w:b/>
          <w:bCs/>
          <w:color w:val="000000"/>
          <w:sz w:val="20"/>
          <w:szCs w:val="20"/>
          <w:lang w:eastAsia="el-GR"/>
        </w:rPr>
        <w:t>δεν παράγει αυτόματα αποτελέσματα για το σύνολο</w:t>
      </w:r>
      <w:r w:rsidRPr="0062076B">
        <w:rPr>
          <w:rFonts w:ascii="New" w:eastAsia="Times New Roman" w:hAnsi="New" w:cs="Times New Roman"/>
          <w:color w:val="000000"/>
          <w:sz w:val="20"/>
          <w:szCs w:val="20"/>
          <w:lang w:eastAsia="el-GR"/>
        </w:rPr>
        <w:t>….».</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000000"/>
          <w:sz w:val="20"/>
          <w:szCs w:val="20"/>
          <w:lang w:eastAsia="el-GR"/>
        </w:rPr>
        <w:t>Στο σημείο αυτό θα πρέπει να διευκρινιστεί επίσης ότι η</w:t>
      </w:r>
      <w:r w:rsidRPr="0062076B">
        <w:rPr>
          <w:rFonts w:ascii="New" w:eastAsia="Times New Roman" w:hAnsi="New" w:cs="Times New Roman"/>
          <w:color w:val="555555"/>
          <w:sz w:val="20"/>
          <w:szCs w:val="20"/>
          <w:lang w:eastAsia="el-GR"/>
        </w:rPr>
        <w:t> πιλοτική δίκη είναι ένας νέος θεσμός στην πολιτική δικαιοσύνη και εισάγεται εκ του άρθρου 20Α ΚΠολΔ. </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color w:val="555555"/>
          <w:sz w:val="20"/>
          <w:szCs w:val="20"/>
          <w:lang w:eastAsia="el-GR"/>
        </w:rPr>
        <w:t>Το άρθρο 20Α ΚΠολΔ ορίζει ότι «</w:t>
      </w:r>
      <w:r w:rsidRPr="0062076B">
        <w:rPr>
          <w:rFonts w:ascii="Helvetica Neue" w:eastAsia="Times New Roman" w:hAnsi="Helvetica Neue" w:cs="Times New Roman"/>
          <w:i/>
          <w:iCs/>
          <w:color w:val="555555"/>
          <w:sz w:val="20"/>
          <w:szCs w:val="20"/>
          <w:bdr w:val="none" w:sz="0" w:space="0" w:color="auto" w:frame="1"/>
          <w:lang w:eastAsia="el-GR"/>
        </w:rPr>
        <w:t>Οποιοδήποτε ένδικο βοήθημα ή μέσο που ασκήθηκε ενώπιον οποιουδήποτε πολιτικού δικαστηρίου μπορεί να εισαχθεί στην πλήρη ολομέλεια του Αρείου Πάγου με απλή πράξη τριμελούς επιτροπής, που αποτελείται από τον Πρόεδρό του, τον αρχαιότερο Αντιπρόεδρο και τον Πρόεδρο του αρμόδιου καθ’ ύλην Τμήματος, ύστερα από αίτημα ενός εκ των διαδίκων που κατατίθεται ενώπιον της η ύστερα από προδικαστικό ερώτημα που υποβάλλεται από το δικαστήριο της ουσίας, </w:t>
      </w:r>
      <w:r w:rsidRPr="0062076B">
        <w:rPr>
          <w:rFonts w:ascii="Helvetica Neue" w:eastAsia="Times New Roman" w:hAnsi="Helvetica Neue" w:cs="Times New Roman"/>
          <w:b/>
          <w:bCs/>
          <w:i/>
          <w:iCs/>
          <w:color w:val="555555"/>
          <w:sz w:val="20"/>
          <w:szCs w:val="20"/>
          <w:bdr w:val="none" w:sz="0" w:space="0" w:color="auto" w:frame="1"/>
          <w:lang w:eastAsia="el-GR"/>
        </w:rPr>
        <w:t>με απόφαση που δεν υπόκειται σε ένδικα μέσα, </w:t>
      </w:r>
      <w:r w:rsidRPr="0062076B">
        <w:rPr>
          <w:rFonts w:ascii="Helvetica Neue" w:eastAsia="Times New Roman" w:hAnsi="Helvetica Neue" w:cs="Times New Roman"/>
          <w:b/>
          <w:bCs/>
          <w:i/>
          <w:iCs/>
          <w:color w:val="555555"/>
          <w:sz w:val="20"/>
          <w:szCs w:val="20"/>
          <w:u w:val="single"/>
          <w:bdr w:val="none" w:sz="0" w:space="0" w:color="auto" w:frame="1"/>
          <w:lang w:eastAsia="el-GR"/>
        </w:rPr>
        <w:t>όταν με αυτό τίθεται νέο δυσχερές ερμηνευτικό νομικό ζήτημα γενικότερου ενδιαφέροντος </w:t>
      </w:r>
      <w:r w:rsidRPr="0062076B">
        <w:rPr>
          <w:rFonts w:ascii="revert-layer" w:eastAsia="Times New Roman" w:hAnsi="revert-layer" w:cs="Times New Roman"/>
          <w:b/>
          <w:bCs/>
          <w:i/>
          <w:iCs/>
          <w:color w:val="555555"/>
          <w:sz w:val="28"/>
          <w:szCs w:val="28"/>
          <w:u w:val="single"/>
          <w:bdr w:val="none" w:sz="0" w:space="0" w:color="auto" w:frame="1"/>
          <w:lang w:eastAsia="el-GR"/>
        </w:rPr>
        <w:t>που έχει συνέπειες για ευρύτερο κύκλο προσώπων</w:t>
      </w:r>
      <w:r w:rsidRPr="0062076B">
        <w:rPr>
          <w:rFonts w:ascii="Helvetica Neue" w:eastAsia="Times New Roman" w:hAnsi="Helvetica Neue" w:cs="Times New Roman"/>
          <w:b/>
          <w:bCs/>
          <w:color w:val="555555"/>
          <w:sz w:val="20"/>
          <w:szCs w:val="20"/>
          <w:lang w:eastAsia="el-GR"/>
        </w:rPr>
        <w:t>».</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Κάποιοι μάλλον, από την υπερβολική προσήλωση σε προγράμματα σπουδών ακαδημαϊκών ιδρυμάτων του εξωτερικού έχουν πάψει να μπορούν να αναγνώσουν και να κατανοήσουν απλά ελληνικά.</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Αλλά αυτό μπορούμε να το κατανοήσουμε και να το συγχωρήσουμε, όχι όμως να το παραβλέψουμε για όποιους στελεχώνουν θέσεις ευθύνης και αμείβονται από εμάς τους Έλληνες πολίτες.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Τα παρακάτω όμως δεν μπορούμε να τα δεχθούμε δίχως εξηγήσεις, τόσο από εσάς, εάν συμφωνείτε, όσο και από τον αρμόδιο υπουργό, ο οποίος ανέφερε ακόμη, σύμφωνα με τα ανωτέρω:</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w:t>
      </w:r>
      <w:r w:rsidRPr="0062076B">
        <w:rPr>
          <w:rFonts w:ascii="New" w:eastAsia="Times New Roman" w:hAnsi="New" w:cs="Times New Roman"/>
          <w:b/>
          <w:bCs/>
          <w:color w:val="000000"/>
          <w:sz w:val="20"/>
          <w:szCs w:val="20"/>
          <w:lang w:eastAsia="el-GR"/>
        </w:rPr>
        <w:t>Διεκδικούμε την ισορροπία: από τη μια η προστασία των πολιτών και από την άλλη η ευστάθεια του συστήματος και η προστασία του δημοσίου συμφέροντος. Θα αναζητηθεί η χρυσή τομή ανάμεσα στα δύο και </w:t>
      </w:r>
      <w:r w:rsidRPr="0062076B">
        <w:rPr>
          <w:rFonts w:ascii="New" w:eastAsia="Times New Roman" w:hAnsi="New" w:cs="Times New Roman"/>
          <w:b/>
          <w:bCs/>
          <w:color w:val="000000"/>
          <w:sz w:val="20"/>
          <w:szCs w:val="20"/>
          <w:u w:val="single"/>
          <w:lang w:eastAsia="el-GR"/>
        </w:rPr>
        <w:t>αναλόγως θα κρίνουμε την παρέμβασή μας</w:t>
      </w:r>
      <w:r w:rsidRPr="0062076B">
        <w:rPr>
          <w:rFonts w:ascii="New" w:eastAsia="Times New Roman" w:hAnsi="New" w:cs="Times New Roman"/>
          <w:b/>
          <w:bCs/>
          <w:color w:val="000000"/>
          <w:sz w:val="20"/>
          <w:szCs w:val="20"/>
          <w:lang w:eastAsia="el-GR"/>
        </w:rPr>
        <w:t>…</w:t>
      </w:r>
      <w:r w:rsidRPr="0062076B">
        <w:rPr>
          <w:rFonts w:ascii="New" w:eastAsia="Times New Roman" w:hAnsi="New" w:cs="Times New Roman"/>
          <w:color w:val="000000"/>
          <w:sz w:val="20"/>
          <w:szCs w:val="20"/>
          <w:lang w:eastAsia="el-GR"/>
        </w:rPr>
        <w:t>».</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000000"/>
          <w:sz w:val="20"/>
          <w:szCs w:val="20"/>
          <w:lang w:eastAsia="el-GR"/>
        </w:rPr>
        <w:t>Αυτό ειλικρινά δεν το καταλαβαίνουμε ούτε το ξεπερνούμε αβασάνιστα:</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000000"/>
          <w:sz w:val="20"/>
          <w:szCs w:val="20"/>
          <w:lang w:eastAsia="el-GR"/>
        </w:rPr>
        <w:t>Ποιοι διεκδικούν την ισορροπία και μεταξύ ποιων, όταν πρόκειται για ζήτημα που επέλυσε δικαστική απόφαση του κύρους της Ολομέλειας του Αρείου Πάγου και όταν αυτό, στις περιπτώσεις των δικαστικών διενέξεων, είναι αποκλειστική αρμοδιότητα της δικαιοσύνης και της διανεμητικής αποστολής της.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000000"/>
          <w:sz w:val="20"/>
          <w:szCs w:val="20"/>
          <w:lang w:eastAsia="el-GR"/>
        </w:rPr>
        <w:t>Επίσης από πότε «…</w:t>
      </w:r>
      <w:r w:rsidRPr="0062076B">
        <w:rPr>
          <w:rFonts w:ascii="New" w:eastAsia="Times New Roman" w:hAnsi="New" w:cs="Times New Roman"/>
          <w:b/>
          <w:bCs/>
          <w:color w:val="000000"/>
          <w:sz w:val="20"/>
          <w:szCs w:val="20"/>
          <w:lang w:eastAsia="el-GR"/>
        </w:rPr>
        <w:t>η προστασία των πολιτών…», μπορεί να βρίσκεται σε αντίθεση με την «…ευστάθεια του συστήματος και την προστασία του δημοσίου συμφέροντος...».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b/>
          <w:bCs/>
          <w:color w:val="000000"/>
          <w:sz w:val="20"/>
          <w:szCs w:val="20"/>
          <w:lang w:eastAsia="el-GR"/>
        </w:rPr>
        <w:t>Είναι ποτέ δυνατόν κατά το ισχύον Σύνταγμα η προστασία του πολίτη ως κυριάρχου και αποφασιστικού παράγοντα του Πολιτεύματος στα πλαίσια της καταλυτικής αρχής της Λαϊκής Κυριαρχίας να μπορεί, έστω και δυνητικά να τεθεί εμπόδιο στην «…ευστάθεια του συστήματος και την προστασία του δημοσίου συμφέροντος...».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Επειδή μάλλον κάποιοι σκόπιμα ή μη φαίνεται να νοθεύουν τα σημαινόμενα των λέξεων και εν τέλει του νοηματικού περιεχομένου και κατ’ επέκταση του συναισθηματικού τους φορτίου και επειδή ειδικά οι ελληνικές λέξεις είναι και έλξεις προς την αντιληπτή κατάσταση πραγματικότητας που θέλει να δημιουργήσει ο χειριστής και χρήστης τους, οφείλουμε να διευκρινίσουμε τα παρακάτω.</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Ελπίζουμε πραγματικά οι ως άνω αόριστες και επί της ουσίας</w:t>
      </w:r>
      <w:r w:rsidR="008370C7">
        <w:rPr>
          <w:rFonts w:ascii="Helvetica Neue" w:eastAsia="Times New Roman" w:hAnsi="Helvetica Neue" w:cs="Times New Roman"/>
          <w:b/>
          <w:bCs/>
          <w:color w:val="1D1D1D"/>
          <w:sz w:val="20"/>
          <w:szCs w:val="20"/>
          <w:lang w:eastAsia="el-GR"/>
        </w:rPr>
        <w:t xml:space="preserve"> αβάσιμες</w:t>
      </w:r>
      <w:r w:rsidRPr="0062076B">
        <w:rPr>
          <w:rFonts w:ascii="Helvetica Neue" w:eastAsia="Times New Roman" w:hAnsi="Helvetica Neue" w:cs="Times New Roman"/>
          <w:b/>
          <w:bCs/>
          <w:color w:val="1D1D1D"/>
          <w:sz w:val="20"/>
          <w:szCs w:val="20"/>
          <w:lang w:eastAsia="el-GR"/>
        </w:rPr>
        <w:t>  θέσεις του υπουργείου να μην ταυτίζονται με την προσέγγιση που αποδίδεται σε εκπροσώπους των </w:t>
      </w:r>
      <w:r w:rsidRPr="0062076B">
        <w:rPr>
          <w:rFonts w:ascii="New" w:eastAsia="Times New Roman" w:hAnsi="New" w:cs="Times New Roman"/>
          <w:b/>
          <w:bCs/>
          <w:color w:val="1D1D1D"/>
          <w:sz w:val="20"/>
          <w:szCs w:val="20"/>
          <w:lang w:eastAsia="el-GR"/>
        </w:rPr>
        <w:t>«</w:t>
      </w:r>
      <w:r w:rsidRPr="0062076B">
        <w:rPr>
          <w:rFonts w:ascii="New" w:eastAsia="Times New Roman" w:hAnsi="New" w:cs="Times New Roman"/>
          <w:color w:val="1D1D1D"/>
          <w:sz w:val="27"/>
          <w:szCs w:val="27"/>
          <w:lang w:eastAsia="el-GR"/>
        </w:rPr>
        <w:t>servicers», ότι δήθεν «…δεν θέλουν να αναλάβουν το βάρος μιας απόφασης να υπολογίζονται συμβολικοί τόκοι στις οφειλές του νόμου Κατσέλη γιατί αυτό μπορεί να τους εκθέσει σε απαιτήσεις από το Δημόσιο, που έχει εγγυηθεί τα τιτλοποιημένα δάνεια με το σχέδιο «Ηρακλής», ή και σε απαιτήσεις από funds που έχουν αγοράσει τιτλοποιημένα δάνεια. Δεν θέλουν όμως ούτε και να υπολογίσουν τους τόκους με τη μέθοδο που προτείνουν οι τράπεζες και να βρεθούν μπροστά σε νέες αντιδικίες με δανειολήπτες…».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 xml:space="preserve">Το αφήγημα που επιτρέπει τις ως άνω παραπλανητικές τοποθετήσεις, και συνιστά τμήμα της (σύμφωνα με όλες τις ενδείξεις και αποδείξεις που θα σας παραθέσουμε αναπτύσσοντας το σύνολο των θέσεων, συμπερασμάτων και ερωτήσεων που θα </w:t>
      </w:r>
      <w:r w:rsidR="008370C7">
        <w:rPr>
          <w:rFonts w:ascii="Helvetica Neue" w:eastAsia="Times New Roman" w:hAnsi="Helvetica Neue" w:cs="Times New Roman"/>
          <w:b/>
          <w:bCs/>
          <w:color w:val="1D1D1D"/>
          <w:sz w:val="20"/>
          <w:szCs w:val="20"/>
          <w:lang w:eastAsia="el-GR"/>
        </w:rPr>
        <w:t>σας δώσουν όλα τα εφόδια να το αντιμετωπίσετε ανησυχώντας για τις υποχρεώσεις του Ελληνικού δημοσίου που απορρέουν από τα προγράμματα Ηρακλής, καθώς μπορείτε αξιοποιώντας τα στοιχεία που θα σας παραθέσουμε να εισηγηθείτε στο αρμόδιο υπουργείο την καταγγελία τους, καθώς έχουν θεμελιωθεί σε αναληθή προϋπόθεση λόγω σκόπιμα αναληθών στοιχείων εκ μέρους των Τραπεζών</w:t>
      </w:r>
      <w:r w:rsidRPr="0062076B">
        <w:rPr>
          <w:rFonts w:ascii="Helvetica Neue" w:eastAsia="Times New Roman" w:hAnsi="Helvetica Neue" w:cs="Times New Roman"/>
          <w:b/>
          <w:bCs/>
          <w:color w:val="1D1D1D"/>
          <w:sz w:val="20"/>
          <w:szCs w:val="20"/>
          <w:lang w:eastAsia="el-GR"/>
        </w:rPr>
        <w:t>) τεράστιας απάτης σε βάρος της ιδιωτικής και δημόσιας περιουσίας των Ελλήνων, όχι μόνο των σήμερα ζώντων αλλά και των επομένων γενεών, έχει ως εξής: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(ενδεικτικά:  </w:t>
      </w:r>
      <w:hyperlink r:id="rId7" w:tgtFrame="_blank" w:history="1">
        <w:r w:rsidRPr="0062076B">
          <w:rPr>
            <w:rFonts w:ascii="Helvetica Neue" w:eastAsia="Times New Roman" w:hAnsi="Helvetica Neue" w:cs="Times New Roman"/>
            <w:b/>
            <w:bCs/>
            <w:color w:val="7D2EFF"/>
            <w:sz w:val="20"/>
            <w:szCs w:val="20"/>
            <w:u w:val="single"/>
            <w:lang w:eastAsia="el-GR"/>
          </w:rPr>
          <w:t>https://www.efsyn.gr/themata/1404705/kokkina-daneia-mega-politiko-zitima-oi-pleistiriasmoi/</w:t>
        </w:r>
      </w:hyperlink>
      <w:r w:rsidRPr="0062076B">
        <w:rPr>
          <w:rFonts w:ascii="Helvetica Neue" w:eastAsia="Times New Roman" w:hAnsi="Helvetica Neue" w:cs="Times New Roman"/>
          <w:b/>
          <w:bCs/>
          <w:color w:val="1D1D1D"/>
          <w:sz w:val="20"/>
          <w:szCs w:val="20"/>
          <w:lang w:eastAsia="el-GR"/>
        </w:rPr>
        <w:t>)</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b/>
          <w:bCs/>
          <w:color w:val="1D1D1D"/>
          <w:sz w:val="20"/>
          <w:szCs w:val="20"/>
          <w:lang w:eastAsia="el-GR"/>
        </w:rPr>
        <w:t>«….</w:t>
      </w:r>
      <w:r w:rsidRPr="0062076B">
        <w:rPr>
          <w:rFonts w:ascii="New" w:eastAsia="Times New Roman" w:hAnsi="New" w:cs="Times New Roman"/>
          <w:color w:val="1D1D1D"/>
          <w:sz w:val="20"/>
          <w:szCs w:val="20"/>
          <w:lang w:eastAsia="el-GR"/>
        </w:rPr>
        <w:t>Σε θρυαλλίδα κεντρικής πολιτικής αντιπαράθεσης τείνει να αναδειχτεί το ζήτημα των «</w:t>
      </w:r>
      <w:hyperlink r:id="rId8" w:tgtFrame="_blank" w:history="1">
        <w:r w:rsidRPr="0062076B">
          <w:rPr>
            <w:rFonts w:ascii="New" w:eastAsia="Times New Roman" w:hAnsi="New" w:cs="Times New Roman"/>
            <w:color w:val="7D2EFF"/>
            <w:sz w:val="20"/>
            <w:szCs w:val="20"/>
            <w:u w:val="single"/>
            <w:lang w:eastAsia="el-GR"/>
          </w:rPr>
          <w:t>κόκκινων» δανείων</w:t>
        </w:r>
      </w:hyperlink>
      <w:r w:rsidRPr="0062076B">
        <w:rPr>
          <w:rFonts w:ascii="New" w:eastAsia="Times New Roman" w:hAnsi="New" w:cs="Times New Roman"/>
          <w:color w:val="1D1D1D"/>
          <w:sz w:val="20"/>
          <w:szCs w:val="20"/>
          <w:lang w:eastAsia="el-GR"/>
        </w:rPr>
        <w:t> και των </w:t>
      </w:r>
      <w:hyperlink r:id="rId9" w:tgtFrame="_blank" w:history="1">
        <w:r w:rsidRPr="0062076B">
          <w:rPr>
            <w:rFonts w:ascii="New" w:eastAsia="Times New Roman" w:hAnsi="New" w:cs="Times New Roman"/>
            <w:color w:val="7D2EFF"/>
            <w:sz w:val="20"/>
            <w:szCs w:val="20"/>
            <w:u w:val="single"/>
            <w:lang w:eastAsia="el-GR"/>
          </w:rPr>
          <w:t>πλειστηριασμών</w:t>
        </w:r>
      </w:hyperlink>
      <w:r w:rsidRPr="0062076B">
        <w:rPr>
          <w:rFonts w:ascii="New" w:eastAsia="Times New Roman" w:hAnsi="New" w:cs="Times New Roman"/>
          <w:color w:val="1D1D1D"/>
          <w:sz w:val="20"/>
          <w:szCs w:val="20"/>
          <w:lang w:eastAsia="el-GR"/>
        </w:rPr>
        <w:t>, καθώς σειρά εξελίξεων συγκλίνουν στη δημιουργία αφόρητων οικονομικών, κοινωνικών και πολιτικών πιέσεων. Εχουν περάσει έξι χρόνια μετά το 2020 και τον νόμο για το σχήμα </w:t>
      </w:r>
      <w:hyperlink r:id="rId10" w:tgtFrame="_blank" w:history="1">
        <w:r w:rsidRPr="0062076B">
          <w:rPr>
            <w:rFonts w:ascii="New" w:eastAsia="Times New Roman" w:hAnsi="New" w:cs="Times New Roman"/>
            <w:color w:val="7D2EFF"/>
            <w:sz w:val="20"/>
            <w:szCs w:val="20"/>
            <w:u w:val="single"/>
            <w:lang w:eastAsia="el-GR"/>
          </w:rPr>
          <w:t>«Ηρακλής»</w:t>
        </w:r>
      </w:hyperlink>
      <w:r w:rsidRPr="0062076B">
        <w:rPr>
          <w:rFonts w:ascii="New" w:eastAsia="Times New Roman" w:hAnsi="New" w:cs="Times New Roman"/>
          <w:color w:val="1D1D1D"/>
          <w:sz w:val="20"/>
          <w:szCs w:val="20"/>
          <w:lang w:eastAsia="el-GR"/>
        </w:rPr>
        <w:t> που παρείχε κρατική εγγύηση για τη μεταβίβαση των «κόκκινων» δανείων σε </w:t>
      </w:r>
      <w:hyperlink r:id="rId11" w:tgtFrame="_blank" w:history="1">
        <w:r w:rsidRPr="0062076B">
          <w:rPr>
            <w:rFonts w:ascii="New" w:eastAsia="Times New Roman" w:hAnsi="New" w:cs="Times New Roman"/>
            <w:color w:val="7D2EFF"/>
            <w:sz w:val="20"/>
            <w:szCs w:val="20"/>
            <w:u w:val="single"/>
            <w:lang w:eastAsia="el-GR"/>
          </w:rPr>
          <w:t>funds</w:t>
        </w:r>
      </w:hyperlink>
      <w:r w:rsidRPr="0062076B">
        <w:rPr>
          <w:rFonts w:ascii="New" w:eastAsia="Times New Roman" w:hAnsi="New" w:cs="Times New Roman"/>
          <w:color w:val="1D1D1D"/>
          <w:sz w:val="20"/>
          <w:szCs w:val="20"/>
          <w:lang w:eastAsia="el-GR"/>
        </w:rPr>
        <w:t> ώστε να απαλλάξουν τους ισολογισμούς τους από «σάπιο» ενεργητικό 80 δισ. ευρώ. Ομως αυτό το τεράστιο ποσό, που ξεπερνά το 30% του ΑΕΠ, εξακολουθεί να βαραίνει δανειολήπτες, νοικοκυριά και επιχειρήσεις όλων των μεγεθών. Η μεταβίβασή τους σε funds και servicers άνοιξε το μεγάλο κεφάλαιο της διαχείρισής τους αλλά ύστερα από έξι χρόνια διαχείρισης, αντί για λύσεις, συσσωρεύεται βουνό προβλημάτων και αντιφάσεων.</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Η μεγάλη αντίφαση</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Η μεγάλη αντίφαση που διατρέχει όλο το «σύστημα» και όλους τους παράγοντες που ενέχονται ή υφίστανται τις συνέπειες της διαχείρισής τους είχε ενεργοποιηθεί ήδη με τον νόμο για τον «Ηρακλή» το 2020. Ολος αυτός ο όγκος δανείων ήταν βαθιά προβληματικός. Ο μόνος τρόπος να φύγουν από τις τράπεζες και να μεταβιβαστούν σε funds και servicers ήταν να μεταβιβαστούν σε πολύ χαμηλές τιμές: στην πλειονότητά τους στο 5% έως 15% της ονομαστικής τους αξίας και μικρό μέρος τους σε ποσοστά πάνω από 15% και έως 25%-30%.</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Η πρώτη κυβέρνηση της Ν.Δ., για να πείσει τη Βουλή ότι οι εγγυήσεις του Δημοσίου δεν θα καταπέσουν, πίεσε τους servicers να εγγράψουν στα business plans τους πολύ υψηλά ποσοστά ανάκτησης, πάνω από 70% και σε κάποιες περιπτώσεις πάνω από 80%.</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Περνώντας τα χρόνια όμως, τα business plans έπρεπε να υλοποιηθούν, και αυτό σήμαινε ότι οι servicers θα έδειχναν το σκληρό τους πρόσωπο προς τους δανειολήπτες. Μεταξύ άλλων, για την υλοποίηση των στόχων των business plans είχαν εγγράψει και υψηλά ποσοστά ανάκτησης από πλειστηριασμούς. Οι «ανάγκες» τραπεζών και funds έφεραν την καταστρατήγηση και του νόμου Κατσέλη, το θέμα έφτασε στον Αρειο Πάγο και πρόσφατα λήφθηκε η γνωστή απόφαση-σταθμός.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Στην πραγματικότητα, το πρόβλημα υπερβαίνει τα δάνεια του νόμου Κατσέλη, τα οποία αντιπροσωπεύουν μόνο περίπου το 7,5% των «κόκκινων» δανείων, που ανέρχονται συνολικά σε ονομαστική αξία 80 δισ. ευρώ και δηλητηριάζουν την οικονομία και την κοινωνία. Αποτελούν βρόχο και αιτία καθήλωσης στα όρια της επιβίωσης για χιλιάδες νοικοκυριά, αλλά και μικρές, ακόμα και μεσαίες επιχειρήσεις.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Ηρθε η ώρα που το «θαύμα» της «εξαφάνισης» προβληματικού ενεργητικού των τραπεζών, ύψους δεκάδων δισ., αποδεικνύεται απλό τρικ…</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Η πολιτικοποίηση</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Το τελευταίο διάστημα όμως το θέμα πολιτικοποιείται ραγδαία και τείνει να αναδειχτεί σε κεντρικό ζήτημα της άτυπης προεκλογικής περιόδου στην οποία βρισκόμαστε, με βαρύνουσες παρεμβάσεις διεθνών οργανισμών, κομμάτων και πολιτικών παραγόντων, του υπουργού Οικονομικών καθώς και των… τραπεζών.</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Συγκεκριμένα:</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 Με πρόταση που κατέθεσε στο πλαίσιο της χθεσινής του συνέντευξης στον «Οικονομικό Ταχυδρόμο», ο Αλέξης Τσίπρας «πυροδοτεί» τη συζήτηση για το θέμα. «Ολοι λένε ότι ξεφορτώθηκαν οι τράπεζες τα “κόκκινα” δάνεια. Αυτή είναι η μισή αλήθεια. Διότι η άλλη μισή είναι ότι τα δάνεια συνεχίζουν να τα έχουν φορτωμένα οι πολίτες-δανειολήπτες στις πλάτες τους. Τα funds τα αγόρασαν σχετικά χαμηλά στο 20%-30% της αξίας και ζητάνε από τους πολίτες να πληρώσουν στο 80%-90%. Εχουμε μελετήσει, έχουμε σχεδιάσει έναν δημόσιο φορέα κοινωνικής διαχείρισης των στεγαστικών δανείων και ταυτόχρονα έναν δημόσιο φορέα που θα έχει αντικείμενο τη στεγαστική πολιτική. Θα περάσουν σε αυτόν τον δημόσιο φορέα όλα τα αναξιοποίητα ακίνητα του Δημοσίου, καθώς και το απόθεμα των ακινήτων. Καθώς και μία συμφωνία με τα funds να περάσουν τα “κόκκινα” στεγαστικά δάνεια, ώστε το Δημόσιο να μην προχωράει σε τρομακτικά υψηλές απαιτήσεις και πλειστηριασμούς, αλλά να δίνεται η δυνατότητα στον δανειολήπτη να αγοράσει αυτός στη χαμηλή τιμή, λίγο υψηλότερη από αυτήν που αγόρασαν τα funds, δίνοντας ουσιαστικές ρυθμίσεις, μακροχρόνιες χαμηλές δόσεις, πολλά χρόνια αποπληρωμής.</w:t>
      </w:r>
    </w:p>
    <w:p w:rsidR="0062076B" w:rsidRPr="0062076B" w:rsidRDefault="0062076B" w:rsidP="0062076B">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Οποιος δεν μπορεί, εμείς δεν λέμε να δημιουργήσουμε κάποιο moral hazard (σ.σ. ηθικό κίνδυνο), όποιος είναι πραγματικά στρατηγικός κακοπληρωτής δεν θα βγαίνει στον πλειστηριασμό το σπίτι του να το πάρει κάποιος άλλος, θα πηγαίνει για κοινωνική κατοικία. Είναι ένας ολοκληρωμένος σχεδιασμός που έρχεται να λύσει ένα πολύ σημαντικό κοινωνικό πρόβλημα και να ακολουθήσει μια πολιτική η οποία στηρίζει την κοινωνία».</w:t>
      </w:r>
    </w:p>
    <w:p w:rsidR="0062076B" w:rsidRPr="0062076B" w:rsidRDefault="0062076B" w:rsidP="0062076B">
      <w:pPr>
        <w:shd w:val="clear" w:color="auto" w:fill="FFFFFF"/>
        <w:spacing w:before="100" w:beforeAutospacing="1" w:after="100" w:afterAutospacing="1" w:line="209" w:lineRule="atLeast"/>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D1D1D"/>
          <w:lang w:eastAsia="el-GR"/>
        </w:rPr>
        <w:t>Όπως αντιλαμβανόμαστε ο «νέος Οδυσσέας» της πολιτικής σκηνής που κατέλυσε την συνταγματική τάξη αδιαφορώντας για το αποτέλεσμα του δημοψηφίσματος που ο ίδιος προκήρυξε, επέστρεψε για να ολοκληρώσει την αποστολή του, δημιουργίας συσκότισης και φαλκίδευσης της ιδιωτικής και δημόσιας περιουσίας των Ελλήνων, ζώντων και των επόμενων γενεών.</w:t>
      </w:r>
    </w:p>
    <w:p w:rsidR="0062076B" w:rsidRPr="0062076B" w:rsidRDefault="0062076B" w:rsidP="0062076B">
      <w:pPr>
        <w:shd w:val="clear" w:color="auto" w:fill="FFFFFF"/>
        <w:spacing w:before="100" w:beforeAutospacing="1" w:after="100" w:afterAutospacing="1" w:line="209" w:lineRule="atLeast"/>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D1D1D"/>
          <w:lang w:eastAsia="el-GR"/>
        </w:rPr>
        <w:t>Μάλλον η επάνοδός του ταυτίζεται με την ολοκλήρωση της αφύπνισης των κατοίκων της Ιθάκης, οι οποίοι πράγματι οφείλουν να τον ανταμείψουν όπως του αξίζει.</w:t>
      </w:r>
    </w:p>
    <w:p w:rsidR="0062076B" w:rsidRPr="0062076B" w:rsidRDefault="0062076B" w:rsidP="0062076B">
      <w:pPr>
        <w:shd w:val="clear" w:color="auto" w:fill="FFFFFF"/>
        <w:spacing w:before="100" w:beforeAutospacing="1" w:after="100" w:afterAutospacing="1" w:line="209" w:lineRule="atLeast"/>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Που και πως ανακάλυψε ο νεκραναστημένος σωτήρας ότι σε ότι αφορά τις απαιτήσεις-χρέη από «κόκκινα δάνεια» : «…Τα funds τα αγόρασαν σχετικά χαμηλά στο 20%-30% της αξίας και ζητάνε από τους πολίτες να πληρώσουν στο 80%-90%.».</w:t>
      </w:r>
    </w:p>
    <w:p w:rsidR="0062076B" w:rsidRPr="0062076B" w:rsidRDefault="0062076B" w:rsidP="0062076B">
      <w:pPr>
        <w:shd w:val="clear" w:color="auto" w:fill="FFFFFF"/>
        <w:spacing w:before="100" w:beforeAutospacing="1" w:after="100" w:afterAutospacing="1" w:line="209" w:lineRule="atLeast"/>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Έχει δει μήπως κάποια σύμβαση, οποιαδήποτε απόδειξη καταβολής τιμήματος ή έστω ροές στα ταμεία των τραπεζών από την πώληση τους ή μήπως δεν γνωρίζει ότι οι μόνοι κάτοχοι των </w:t>
      </w:r>
      <w:r w:rsidRPr="0062076B">
        <w:rPr>
          <w:rFonts w:ascii="New" w:eastAsia="Times New Roman" w:hAnsi="New" w:cs="Times New Roman"/>
          <w:color w:val="1D1D1D"/>
          <w:sz w:val="20"/>
          <w:szCs w:val="20"/>
          <w:lang w:val="en-US" w:eastAsia="el-GR"/>
        </w:rPr>
        <w:t>senior</w:t>
      </w:r>
      <w:r w:rsidRPr="0062076B">
        <w:rPr>
          <w:rFonts w:ascii="New" w:eastAsia="Times New Roman" w:hAnsi="New" w:cs="Times New Roman"/>
          <w:color w:val="1D1D1D"/>
          <w:sz w:val="20"/>
          <w:szCs w:val="20"/>
          <w:lang w:eastAsia="el-GR"/>
        </w:rPr>
        <w:t xml:space="preserve"> ομολογιών των δήθεν τρίτων επενδυτών </w:t>
      </w:r>
      <w:r w:rsidR="008370C7">
        <w:rPr>
          <w:rFonts w:ascii="New" w:eastAsia="Times New Roman" w:hAnsi="New" w:cs="Times New Roman"/>
          <w:color w:val="1D1D1D"/>
          <w:sz w:val="20"/>
          <w:szCs w:val="20"/>
          <w:lang w:eastAsia="el-GR"/>
        </w:rPr>
        <w:t>παραμένουν οι ίδιες οι Τράπεζες;</w:t>
      </w:r>
    </w:p>
    <w:p w:rsidR="0062076B" w:rsidRPr="0062076B" w:rsidRDefault="0062076B" w:rsidP="0062076B">
      <w:pPr>
        <w:shd w:val="clear" w:color="auto" w:fill="FFFFFF"/>
        <w:spacing w:before="100" w:beforeAutospacing="1" w:after="0" w:line="293" w:lineRule="atLeast"/>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color w:val="1D1D1D"/>
          <w:sz w:val="20"/>
          <w:szCs w:val="20"/>
          <w:lang w:eastAsia="el-GR"/>
        </w:rPr>
        <w:t>Δεν γνωρίζει ότι το γεγονός πως οι απαιτήσεις που δηλώθηκαν ως μη εξυπηρετούμενες και αποτέλεσαν την αιτία των ανακεφαλαιοποιήσεων διαγράφηκαν οριστικά από τις τράπεζες ως αποσβεσθείσες επιβεβαίωσε με την κατάθεση της η προϊσταμένη του αρμοδίου τμήματος της Τράπεζας της Ελλάδας κ. Σπυριδούλα Παπαγιαννίδου στην κατάθεση της ενώπιον της εξεταστικής επιτροπής της Βουλής την 27.09.2016 (https://www.facebook.com/share/v/1CmLpKQcpD/ ). </w:t>
      </w:r>
      <w:hyperlink r:id="rId12" w:tgtFrame="_blank" w:history="1">
        <w:r w:rsidRPr="0062076B">
          <w:rPr>
            <w:rFonts w:ascii="revert-layer" w:eastAsia="Times New Roman" w:hAnsi="revert-layer" w:cs="Times New Roman"/>
            <w:color w:val="000000"/>
            <w:sz w:val="20"/>
            <w:szCs w:val="20"/>
            <w:u w:val="single"/>
            <w:lang w:eastAsia="el-GR"/>
          </w:rPr>
          <w:t>https://www.facebook.com/share/v/1CmLpKQcpD/</w:t>
        </w:r>
      </w:hyperlink>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D1D1D"/>
          <w:sz w:val="20"/>
          <w:szCs w:val="20"/>
          <w:lang w:eastAsia="el-GR"/>
        </w:rPr>
        <w:t>«…ΠΡΟΕΔΡΟΣ 07.20΄: Είναι ζημιά για την Τράπεζα. (το δάνειο).</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D1D1D"/>
          <w:sz w:val="20"/>
          <w:szCs w:val="20"/>
          <w:lang w:eastAsia="el-GR"/>
        </w:rPr>
        <w:t> ΠΑΠΑΓΙΑΝΝΙΔΟΥ: Σαφέστατα είναι ζημιά.</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D1D1D"/>
          <w:sz w:val="20"/>
          <w:szCs w:val="20"/>
          <w:lang w:eastAsia="el-GR"/>
        </w:rPr>
        <w:t>ΠΡΟΕΔΡΟΣ: Και δεν έχει γίνει καμία νομική ενέργεια;</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D1D1D"/>
          <w:sz w:val="20"/>
          <w:szCs w:val="20"/>
          <w:lang w:eastAsia="el-GR"/>
        </w:rPr>
        <w:t>ΠΑΠΑΓΙΑΝΝΙΔΟΥ: </w:t>
      </w:r>
      <w:r w:rsidRPr="0062076B">
        <w:rPr>
          <w:rFonts w:ascii="revert-layer" w:eastAsia="Times New Roman" w:hAnsi="revert-layer" w:cs="Times New Roman"/>
          <w:b/>
          <w:bCs/>
          <w:color w:val="1D1D1D"/>
          <w:sz w:val="28"/>
          <w:szCs w:val="28"/>
          <w:lang w:eastAsia="el-GR"/>
        </w:rPr>
        <w:t>Έχει πληρωθεί από το Μέτοχο!</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D1D1D"/>
          <w:sz w:val="20"/>
          <w:szCs w:val="20"/>
          <w:lang w:eastAsia="el-GR"/>
        </w:rPr>
        <w:t>ΠΡΟΕΔΡΟΣ: </w:t>
      </w:r>
      <w:r w:rsidRPr="0062076B">
        <w:rPr>
          <w:rFonts w:ascii="revert-layer" w:eastAsia="Times New Roman" w:hAnsi="revert-layer" w:cs="Times New Roman"/>
          <w:b/>
          <w:bCs/>
          <w:color w:val="1D1D1D"/>
          <w:sz w:val="28"/>
          <w:szCs w:val="28"/>
          <w:lang w:eastAsia="el-GR"/>
        </w:rPr>
        <w:t>Προσέξτε τώρα, έχει πληρωθεί από το Μέτοχο, που σημαίνει έχει μπει μέσα στην ΑΝΑΚΕΦΑΛΑΙΟΠΟΙΗΣΗ!</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D1D1D"/>
          <w:sz w:val="20"/>
          <w:szCs w:val="20"/>
          <w:lang w:eastAsia="el-GR"/>
        </w:rPr>
        <w:t>ΠΑΠΑΓΙΑΝΝΙΔΟΥ: </w:t>
      </w:r>
      <w:r w:rsidRPr="0062076B">
        <w:rPr>
          <w:rFonts w:ascii="revert-layer" w:eastAsia="Times New Roman" w:hAnsi="revert-layer" w:cs="Times New Roman"/>
          <w:b/>
          <w:bCs/>
          <w:color w:val="1D1D1D"/>
          <w:sz w:val="28"/>
          <w:szCs w:val="28"/>
          <w:lang w:eastAsia="el-GR"/>
        </w:rPr>
        <w:t>Σαφέστατα, είναι σίγουρο.</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D1D1D"/>
          <w:sz w:val="20"/>
          <w:szCs w:val="20"/>
          <w:lang w:eastAsia="el-GR"/>
        </w:rPr>
        <w:t>ΠΡΟΕΔΡΟΣ: </w:t>
      </w:r>
      <w:r w:rsidRPr="0062076B">
        <w:rPr>
          <w:rFonts w:ascii="revert-layer" w:eastAsia="Times New Roman" w:hAnsi="revert-layer" w:cs="Times New Roman"/>
          <w:b/>
          <w:bCs/>
          <w:color w:val="1D1D1D"/>
          <w:sz w:val="28"/>
          <w:szCs w:val="28"/>
          <w:u w:val="single"/>
          <w:lang w:eastAsia="el-GR"/>
        </w:rPr>
        <w:t>Άρα το έχει πληρώσει ο Ελληνικός Λαός</w:t>
      </w:r>
      <w:r w:rsidRPr="0062076B">
        <w:rPr>
          <w:rFonts w:ascii="revert-layer" w:eastAsia="Times New Roman" w:hAnsi="revert-layer" w:cs="Times New Roman"/>
          <w:b/>
          <w:bCs/>
          <w:color w:val="1D1D1D"/>
          <w:sz w:val="28"/>
          <w:szCs w:val="28"/>
          <w:lang w:eastAsia="el-GR"/>
        </w:rPr>
        <w:t>!!!!!</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D1D1D"/>
          <w:sz w:val="20"/>
          <w:szCs w:val="20"/>
          <w:lang w:eastAsia="el-GR"/>
        </w:rPr>
        <w:t>ΠΑΠΑΓΙΑΝΝΙΔΟΥ: Μιλάτε για το πέντε (2005) και όχι για το δεκαπέντε.</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D1D1D"/>
          <w:sz w:val="20"/>
          <w:szCs w:val="20"/>
          <w:lang w:eastAsia="el-GR"/>
        </w:rPr>
        <w:t>ΠΡΟΕΔΡΟΣ: </w:t>
      </w:r>
      <w:r w:rsidRPr="0062076B">
        <w:rPr>
          <w:rFonts w:ascii="revert-layer" w:eastAsia="Times New Roman" w:hAnsi="revert-layer" w:cs="Times New Roman"/>
          <w:b/>
          <w:bCs/>
          <w:color w:val="1D1D1D"/>
          <w:sz w:val="20"/>
          <w:szCs w:val="20"/>
          <w:lang w:eastAsia="el-GR"/>
        </w:rPr>
        <w:t>Για το πέντε (2005). Άρα το έχει πληρώσει ο ελληνικός λαός!!!</w:t>
      </w:r>
    </w:p>
    <w:p w:rsidR="0062076B" w:rsidRPr="0062076B" w:rsidRDefault="0062076B" w:rsidP="0062076B">
      <w:pPr>
        <w:shd w:val="clear" w:color="auto" w:fill="FFFFFF"/>
        <w:spacing w:before="100" w:beforeAutospacing="1" w:after="100" w:afterAutospacing="1" w:line="240" w:lineRule="auto"/>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color w:val="1D1D1D"/>
          <w:sz w:val="20"/>
          <w:szCs w:val="20"/>
          <w:lang w:eastAsia="el-GR"/>
        </w:rPr>
        <w:t>ΠΑΠΑΓΙΑΝΝΙΔΟΥ 07.44΄: </w:t>
      </w:r>
      <w:r w:rsidRPr="0062076B">
        <w:rPr>
          <w:rFonts w:ascii="revert-layer" w:eastAsia="Times New Roman" w:hAnsi="revert-layer" w:cs="Times New Roman"/>
          <w:b/>
          <w:bCs/>
          <w:color w:val="1D1D1D"/>
          <w:sz w:val="28"/>
          <w:szCs w:val="28"/>
          <w:u w:val="single"/>
          <w:lang w:eastAsia="el-GR"/>
        </w:rPr>
        <w:t>Αν πρόκειται για Τράπεζα Συστημική, ΝΑΙ</w:t>
      </w:r>
      <w:r w:rsidRPr="0062076B">
        <w:rPr>
          <w:rFonts w:ascii="revert-layer" w:eastAsia="Times New Roman" w:hAnsi="revert-layer" w:cs="Times New Roman"/>
          <w:b/>
          <w:bCs/>
          <w:color w:val="1D1D1D"/>
          <w:sz w:val="28"/>
          <w:szCs w:val="28"/>
          <w:lang w:eastAsia="el-GR"/>
        </w:rPr>
        <w:t>!...»</w:t>
      </w:r>
    </w:p>
    <w:p w:rsidR="0062076B" w:rsidRPr="0062076B" w:rsidRDefault="0062076B" w:rsidP="0062076B">
      <w:pPr>
        <w:shd w:val="clear" w:color="auto" w:fill="FFFFFF"/>
        <w:spacing w:before="100" w:beforeAutospacing="1" w:after="0" w:line="293" w:lineRule="atLeast"/>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Δεν γνωρίζει ότι διαγράφηκαν λοιπόν οριστικά οι συγκεκριμένες απαιτήσεις ως αποσβεσθείσες,  ακριβώς επειδή υπήρξε απόσβεση των απαιτήσεων από πλευράς Τραπεζών δεδομένου ότι ενέταξαν κάθε μη εξυπηρετούμενο εύρυθμα δάνειο στις προβλέψεις των ανακεφαλαιοποίησεων, </w:t>
      </w:r>
      <w:r w:rsidRPr="0062076B">
        <w:rPr>
          <w:rFonts w:ascii="Helvetica Neue" w:eastAsia="Times New Roman" w:hAnsi="Helvetica Neue" w:cs="Times New Roman"/>
          <w:b/>
          <w:bCs/>
          <w:color w:val="1D1D1D"/>
          <w:sz w:val="20"/>
          <w:szCs w:val="20"/>
          <w:u w:val="single"/>
          <w:lang w:eastAsia="el-GR"/>
        </w:rPr>
        <w:t>προκειμένου να χρηματοδοτηθούν με τα κονδύλια των δισεκατομμυρίων που έλαβαν από τον βασικό μέτοχο</w:t>
      </w:r>
      <w:r w:rsidRPr="0062076B">
        <w:rPr>
          <w:rFonts w:ascii="Helvetica Neue" w:eastAsia="Times New Roman" w:hAnsi="Helvetica Neue" w:cs="Times New Roman"/>
          <w:b/>
          <w:bCs/>
          <w:color w:val="1D1D1D"/>
          <w:sz w:val="20"/>
          <w:szCs w:val="20"/>
          <w:lang w:eastAsia="el-GR"/>
        </w:rPr>
        <w:t>, </w:t>
      </w:r>
      <w:r w:rsidRPr="0062076B">
        <w:rPr>
          <w:rFonts w:ascii="Helvetica Neue" w:eastAsia="Times New Roman" w:hAnsi="Helvetica Neue" w:cs="Times New Roman"/>
          <w:b/>
          <w:bCs/>
          <w:color w:val="1D1D1D"/>
          <w:sz w:val="20"/>
          <w:szCs w:val="20"/>
          <w:u w:val="single"/>
          <w:lang w:eastAsia="el-GR"/>
        </w:rPr>
        <w:t>δηλαδή το ελληνικό δημόσιο, δηλαδή το σύνολο των Ελλήνων πολιτών</w:t>
      </w:r>
      <w:r w:rsidRPr="0062076B">
        <w:rPr>
          <w:rFonts w:ascii="Helvetica Neue" w:eastAsia="Times New Roman" w:hAnsi="Helvetica Neue" w:cs="Times New Roman"/>
          <w:b/>
          <w:bCs/>
          <w:color w:val="1D1D1D"/>
          <w:sz w:val="20"/>
          <w:szCs w:val="20"/>
          <w:lang w:eastAsia="el-GR"/>
        </w:rPr>
        <w:t>;</w:t>
      </w:r>
    </w:p>
    <w:p w:rsidR="0062076B" w:rsidRPr="0062076B" w:rsidRDefault="0062076B" w:rsidP="0062076B">
      <w:pPr>
        <w:shd w:val="clear" w:color="auto" w:fill="FFFFFF"/>
        <w:spacing w:before="100" w:beforeAutospacing="1" w:after="0" w:line="293" w:lineRule="atLeast"/>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b/>
          <w:bCs/>
          <w:color w:val="1D1D1D"/>
          <w:sz w:val="28"/>
          <w:szCs w:val="28"/>
          <w:lang w:eastAsia="el-GR"/>
        </w:rPr>
        <w:t>Δεν είναι λοιπόν αποκλειστικά και μόνο το ελληνικό δημόσιο δικαιούχος, έστω αναγωγικά αυτών των απαιτήσεων; </w:t>
      </w:r>
    </w:p>
    <w:p w:rsidR="0062076B" w:rsidRPr="0062076B" w:rsidRDefault="0062076B" w:rsidP="0062076B">
      <w:pPr>
        <w:shd w:val="clear" w:color="auto" w:fill="FFFFFF"/>
        <w:spacing w:before="100" w:beforeAutospacing="1" w:after="0" w:line="293" w:lineRule="atLeast"/>
        <w:ind w:firstLine="720"/>
        <w:jc w:val="both"/>
        <w:rPr>
          <w:rFonts w:ascii="Helvetica Neue" w:eastAsia="Times New Roman" w:hAnsi="Helvetica Neue" w:cs="Times New Roman"/>
          <w:color w:val="1D1D1D"/>
          <w:sz w:val="20"/>
          <w:szCs w:val="20"/>
          <w:lang w:eastAsia="el-GR"/>
        </w:rPr>
      </w:pPr>
      <w:r w:rsidRPr="0062076B">
        <w:rPr>
          <w:rFonts w:ascii="Helvetica Neue" w:eastAsia="Times New Roman" w:hAnsi="Helvetica Neue" w:cs="Times New Roman"/>
          <w:b/>
          <w:bCs/>
          <w:color w:val="1D1D1D"/>
          <w:sz w:val="20"/>
          <w:szCs w:val="20"/>
          <w:lang w:eastAsia="el-GR"/>
        </w:rPr>
        <w:t>Τι έχει παραμείνει ανεξόφλητο προς τις τράπεζες μετά τα δισεκατομμύρια που έλαβαν από το Ελληνικό Δημόσιο και υπερβαίνουν συνολικά τα 283 δισεκατομμύρια Ευρώ την περίοδο 2005 – 2017 ώστε να συνεχίζουν να το διεκδικούν;</w:t>
      </w:r>
    </w:p>
    <w:p w:rsidR="0062076B" w:rsidRPr="0062076B" w:rsidRDefault="0062076B" w:rsidP="0062076B">
      <w:pPr>
        <w:shd w:val="clear" w:color="auto" w:fill="FFFFFF"/>
        <w:spacing w:before="100" w:beforeAutospacing="1" w:after="0" w:line="293" w:lineRule="atLeast"/>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b/>
          <w:bCs/>
          <w:color w:val="1D1D1D"/>
          <w:sz w:val="28"/>
          <w:szCs w:val="28"/>
          <w:lang w:eastAsia="el-GR"/>
        </w:rPr>
        <w:t>Αυτό ακριβώς δεν επιβεβαίωσε με δημόσια τοποθέτηση του ο </w:t>
      </w:r>
      <w:r w:rsidRPr="0062076B">
        <w:rPr>
          <w:rFonts w:ascii="revert-layer" w:eastAsia="Times New Roman" w:hAnsi="revert-layer" w:cs="Times New Roman"/>
          <w:b/>
          <w:bCs/>
          <w:color w:val="1D1D1D"/>
          <w:sz w:val="32"/>
          <w:szCs w:val="32"/>
          <w:lang w:eastAsia="el-GR"/>
        </w:rPr>
        <w:t>υπουργός υγείας </w:t>
      </w:r>
      <w:r w:rsidRPr="0062076B">
        <w:rPr>
          <w:rFonts w:ascii="revert-layer" w:eastAsia="Times New Roman" w:hAnsi="revert-layer" w:cs="Times New Roman"/>
          <w:b/>
          <w:bCs/>
          <w:color w:val="1D1D1D"/>
          <w:sz w:val="32"/>
          <w:szCs w:val="32"/>
          <w:u w:val="single"/>
          <w:lang w:eastAsia="el-GR"/>
        </w:rPr>
        <w:t>Α. Γεωργιάδης</w:t>
      </w:r>
      <w:r w:rsidRPr="0062076B">
        <w:rPr>
          <w:rFonts w:ascii="revert-layer" w:eastAsia="Times New Roman" w:hAnsi="revert-layer" w:cs="Times New Roman"/>
          <w:color w:val="1D1D1D"/>
          <w:sz w:val="28"/>
          <w:szCs w:val="28"/>
          <w:lang w:eastAsia="el-GR"/>
        </w:rPr>
        <w:t> (https://youtube.com/shorts/IJOHFntJMMo?is=tNi5MdMS3maUf0y9) </w:t>
      </w:r>
      <w:r w:rsidRPr="0062076B">
        <w:rPr>
          <w:rFonts w:ascii="revert-layer" w:eastAsia="Times New Roman" w:hAnsi="revert-layer" w:cs="Times New Roman"/>
          <w:b/>
          <w:bCs/>
          <w:color w:val="1D1D1D"/>
          <w:sz w:val="32"/>
          <w:szCs w:val="32"/>
          <w:lang w:eastAsia="el-GR"/>
        </w:rPr>
        <w:t>«…τα δάνεια που έχουν ενταχθεί στις προβλέψεις των τραπεζών για τις ανακεφαλαιοποιήσεις </w:t>
      </w:r>
      <w:r w:rsidRPr="0062076B">
        <w:rPr>
          <w:rFonts w:ascii="revert-layer" w:eastAsia="Times New Roman" w:hAnsi="revert-layer" w:cs="Times New Roman"/>
          <w:b/>
          <w:bCs/>
          <w:color w:val="1D1D1D"/>
          <w:sz w:val="32"/>
          <w:szCs w:val="32"/>
          <w:u w:val="single"/>
          <w:lang w:eastAsia="el-GR"/>
        </w:rPr>
        <w:t>δεν είναι πλέον απαιτητά από τις τράπεζες αφού έχουν   πληρωθεί και εξοφληθεί πλήρως</w:t>
      </w:r>
      <w:r w:rsidRPr="0062076B">
        <w:rPr>
          <w:rFonts w:ascii="revert-layer" w:eastAsia="Times New Roman" w:hAnsi="revert-layer" w:cs="Times New Roman"/>
          <w:b/>
          <w:bCs/>
          <w:color w:val="1D1D1D"/>
          <w:sz w:val="32"/>
          <w:szCs w:val="32"/>
          <w:lang w:eastAsia="el-GR"/>
        </w:rPr>
        <w:t>…»</w:t>
      </w:r>
      <w:r w:rsidRPr="0062076B">
        <w:rPr>
          <w:rFonts w:ascii="revert-layer" w:eastAsia="Times New Roman" w:hAnsi="revert-layer" w:cs="Times New Roman"/>
          <w:color w:val="1D1D1D"/>
          <w:sz w:val="32"/>
          <w:szCs w:val="32"/>
          <w:lang w:eastAsia="el-GR"/>
        </w:rPr>
        <w:t>;</w:t>
      </w:r>
    </w:p>
    <w:p w:rsidR="0062076B" w:rsidRPr="0062076B" w:rsidRDefault="0062076B" w:rsidP="0062076B">
      <w:pPr>
        <w:shd w:val="clear" w:color="auto" w:fill="FFFFFF"/>
        <w:spacing w:before="100" w:beforeAutospacing="1" w:after="0" w:line="293" w:lineRule="atLeast"/>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b/>
          <w:bCs/>
          <w:color w:val="1D1D1D"/>
          <w:sz w:val="28"/>
          <w:szCs w:val="28"/>
          <w:u w:val="single"/>
          <w:lang w:eastAsia="el-GR"/>
        </w:rPr>
        <w:t>Αυτό δεν είναι η αιτία που δεν υφίσταται ούτε μία σύμβαση πώλησης, και μάλιστα σύμφωνα με το άρθρο 513 ΑΚ όπως επιβάλλει ο νόμος, δεδομένου ότι δεν προκύπτει ελέγξιμη λογιστική αξία των δήθεν απαιτήσεων λόγω οριστικής διαγραφής ή ουσιώδους απομείωσής τους, ώστε σύμφωνα με αυτή να προσδιοριστεί το σχετικό τίμημα, όπως ορίζει ο νόμος;</w:t>
      </w:r>
    </w:p>
    <w:p w:rsidR="0062076B" w:rsidRPr="0062076B" w:rsidRDefault="0062076B" w:rsidP="0062076B">
      <w:pPr>
        <w:shd w:val="clear" w:color="auto" w:fill="FFFFFF"/>
        <w:spacing w:before="100" w:beforeAutospacing="1" w:after="0" w:line="293" w:lineRule="atLeast"/>
        <w:ind w:firstLine="720"/>
        <w:jc w:val="both"/>
        <w:rPr>
          <w:rFonts w:ascii="Helvetica Neue" w:eastAsia="Times New Roman" w:hAnsi="Helvetica Neue" w:cs="Times New Roman"/>
          <w:color w:val="1D1D1D"/>
          <w:sz w:val="20"/>
          <w:szCs w:val="20"/>
          <w:lang w:eastAsia="el-GR"/>
        </w:rPr>
      </w:pPr>
      <w:r w:rsidRPr="0062076B">
        <w:rPr>
          <w:rFonts w:ascii="revert-layer" w:eastAsia="Times New Roman" w:hAnsi="revert-layer" w:cs="Times New Roman"/>
          <w:b/>
          <w:bCs/>
          <w:color w:val="1D1D1D"/>
          <w:sz w:val="28"/>
          <w:szCs w:val="28"/>
          <w:u w:val="single"/>
          <w:lang w:eastAsia="el-GR"/>
        </w:rPr>
        <w:t>Βέβαια τα γνωρίζει, αφού επί των ημερών του συνέβη η ολοκλήρωση του εγκλήματος της συστηματικής απόκρυψης της παραπάνω αλήθειας.</w:t>
      </w:r>
    </w:p>
    <w:p w:rsidR="0062076B" w:rsidRPr="0062076B" w:rsidRDefault="0062076B" w:rsidP="0062076B">
      <w:pPr>
        <w:shd w:val="clear" w:color="auto" w:fill="FFFFFF"/>
        <w:spacing w:before="100" w:beforeAutospacing="1" w:after="100" w:afterAutospacing="1" w:line="209" w:lineRule="atLeast"/>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Δεν υπάρχει άλλη εξήγηση: η νέμεση οδηγεί και τον συγκεκριμένο ολετήρα της αξιοπρεπείας των Ελλήνων εκεί που του αρμόζει και το πού βρίσκεται η «τοποθεσία» αυτή θα το θέσουμε ως ζητούμενο και επιδίωξη όλων, όσων Ελλήνων διαθέτουν ακόμη αυτεπίγνωση, στο τέλος της επιστολής μας.</w:t>
      </w:r>
    </w:p>
    <w:p w:rsidR="0062076B" w:rsidRPr="0062076B" w:rsidRDefault="0062076B" w:rsidP="0062076B">
      <w:pPr>
        <w:shd w:val="clear" w:color="auto" w:fill="FFFFFF"/>
        <w:spacing w:before="100" w:beforeAutospacing="1" w:after="100" w:afterAutospacing="1" w:line="209" w:lineRule="atLeast"/>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1D1D1D"/>
          <w:sz w:val="20"/>
          <w:szCs w:val="20"/>
          <w:lang w:eastAsia="el-GR"/>
        </w:rPr>
        <w:t>Τα δεδομένα δηλαδή δεν είναι όπως παρουσιάζονται στο επίπεδο του «δημόσιου λόγου».</w:t>
      </w:r>
    </w:p>
    <w:p w:rsidR="0062076B" w:rsidRPr="0062076B" w:rsidRDefault="0062076B" w:rsidP="0062076B">
      <w:pPr>
        <w:shd w:val="clear" w:color="auto" w:fill="FFFFFF"/>
        <w:spacing w:before="100" w:beforeAutospacing="1" w:after="100" w:afterAutospacing="1" w:line="209" w:lineRule="atLeast"/>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050505"/>
          <w:sz w:val="20"/>
          <w:szCs w:val="20"/>
          <w:lang w:eastAsia="el-GR"/>
        </w:rPr>
        <w:t>Ερευνητέο επομένως είναι αν ο μηχανισμός που δημιουργήθηκε, για την αποξένωση των Τραπεζών από τους «κινδύνους» και «τα ρίσκα» που εγκυμονούσε υποτίθεται η κατοχή των επονομαζόμενων «κόκκινων» δανείων, συνιστά πραγματική πώληση απαιτήσεων ή πρόκειται στην πραγματικότητα για πλασματικές-δήθεν δικαιοπραξίες, που στην πραγματικότητα αποκρύπτουν ένα  κυκλικό σχήμα μετασχηματισμού των δανείων σε ομολογιακά προϊόντα, τους τίτλους των οποίων συνεχίζουν, απολύτως παράνομα και με τελικό κίνδυνο για το Δημόσιο, να διακρατούν οι τράπεζες, ασκώντας ποικιλοτρόπως  οικονομικές πιέσεις και εκβιασμούς, με σκοπό την επιβουλή των πραγματικών συμφερόντων όχι μόνο των δανειοληπτών αλλά και σε κάθε Έλληνα πολίτη.</w:t>
      </w:r>
    </w:p>
    <w:p w:rsidR="0062076B" w:rsidRPr="0062076B" w:rsidRDefault="0062076B" w:rsidP="0062076B">
      <w:pPr>
        <w:shd w:val="clear" w:color="auto" w:fill="FFFFFF"/>
        <w:spacing w:before="100" w:beforeAutospacing="1" w:after="100" w:afterAutospacing="1" w:line="209" w:lineRule="atLeast"/>
        <w:ind w:firstLine="720"/>
        <w:jc w:val="both"/>
        <w:rPr>
          <w:rFonts w:ascii="Helvetica Neue" w:eastAsia="Times New Roman" w:hAnsi="Helvetica Neue" w:cs="Times New Roman"/>
          <w:color w:val="1D1D1D"/>
          <w:sz w:val="20"/>
          <w:szCs w:val="20"/>
          <w:lang w:eastAsia="el-GR"/>
        </w:rPr>
      </w:pPr>
      <w:r w:rsidRPr="0062076B">
        <w:rPr>
          <w:rFonts w:ascii="New" w:eastAsia="Times New Roman" w:hAnsi="New" w:cs="Times New Roman"/>
          <w:color w:val="050505"/>
          <w:sz w:val="20"/>
          <w:szCs w:val="20"/>
          <w:lang w:eastAsia="el-GR"/>
        </w:rPr>
        <w:t>Οι άμεσες ερωτήσεις που θα πρέπει να απαντηθούν από οποιονδήποτε σκόπιμα ή μη νοθεύει την αλήθεια στο δημόσιο λόγο έχουν ως εξής.</w:t>
      </w:r>
    </w:p>
    <w:p w:rsidR="00967DD4" w:rsidRDefault="0062076B" w:rsidP="00967DD4">
      <w:pPr>
        <w:shd w:val="clear" w:color="auto" w:fill="FFFFFF"/>
        <w:spacing w:before="100" w:beforeAutospacing="1" w:after="100" w:afterAutospacing="1" w:line="209" w:lineRule="atLeast"/>
        <w:ind w:firstLine="720"/>
        <w:jc w:val="both"/>
        <w:rPr>
          <w:rFonts w:ascii="New" w:eastAsia="Times New Roman" w:hAnsi="New" w:cs="Times New Roman"/>
          <w:color w:val="050505"/>
          <w:sz w:val="20"/>
          <w:szCs w:val="20"/>
          <w:lang w:eastAsia="el-GR"/>
        </w:rPr>
      </w:pPr>
      <w:r w:rsidRPr="0062076B">
        <w:rPr>
          <w:rFonts w:ascii="New" w:eastAsia="Times New Roman" w:hAnsi="New" w:cs="Times New Roman"/>
          <w:color w:val="050505"/>
          <w:sz w:val="20"/>
          <w:szCs w:val="20"/>
          <w:lang w:eastAsia="el-GR"/>
        </w:rPr>
        <w:t>Τα DAC κατέβαλαν τίμημα για την υποτιθέμενη αγορά, οπότε έχουμε πώληση ή εάν όχι έχουμε κάποιας άλλης μορφής δικαιοπραξία, που πιθανόν απαγορεύει ο νόμος (π.χ καταπιστευματικής φύσεως);</w:t>
      </w:r>
    </w:p>
    <w:p w:rsidR="00967DD4" w:rsidRDefault="00967DD4" w:rsidP="00967DD4">
      <w:pPr>
        <w:shd w:val="clear" w:color="auto" w:fill="FFFFFF"/>
        <w:spacing w:before="100" w:beforeAutospacing="1" w:after="100" w:afterAutospacing="1" w:line="209" w:lineRule="atLeast"/>
        <w:ind w:firstLine="720"/>
        <w:jc w:val="both"/>
        <w:rPr>
          <w:rFonts w:ascii="Times New Roman" w:eastAsia="Times New Roman" w:hAnsi="Times New Roman" w:cs="Times New Roman"/>
          <w:b/>
          <w:bCs/>
          <w:lang w:eastAsia="el-GR"/>
        </w:rPr>
      </w:pPr>
      <w:r>
        <w:rPr>
          <w:rFonts w:ascii="Times New Roman" w:eastAsia="Times New Roman" w:hAnsi="Times New Roman" w:cs="Times New Roman"/>
          <w:b/>
          <w:bCs/>
          <w:lang w:eastAsia="el-GR"/>
        </w:rPr>
        <w:t>Είναι γεγονός ότι τ</w:t>
      </w:r>
      <w:r w:rsidRPr="005F097A">
        <w:rPr>
          <w:rFonts w:ascii="Times New Roman" w:eastAsia="Times New Roman" w:hAnsi="Times New Roman" w:cs="Times New Roman"/>
          <w:b/>
          <w:bCs/>
          <w:lang w:eastAsia="el-GR"/>
        </w:rPr>
        <w:t>ο Ελληνικό Δημόσιο, μέσω του “Ηρακλή”, δεν εγγυήθηκε την αξία πώλησης ολόκληρου του χαρτοφυλακίου ούτε το συνολικό GBV των δανείων. Εγγυήθηκε το ποσό των senior ομολογιών / senior tranche που εξέδωσε το SPV, εφόσον πληρούνταν οι όροι του νόμου και του σχήματος.</w:t>
      </w:r>
    </w:p>
    <w:p w:rsidR="00967DD4" w:rsidRDefault="00967DD4" w:rsidP="00967DD4">
      <w:pPr>
        <w:shd w:val="clear" w:color="auto" w:fill="FFFFFF"/>
        <w:spacing w:before="100" w:beforeAutospacing="1" w:after="100" w:afterAutospacing="1" w:line="209" w:lineRule="atLeast"/>
        <w:ind w:firstLine="720"/>
        <w:jc w:val="both"/>
        <w:rPr>
          <w:rFonts w:ascii="Times New Roman" w:eastAsia="Times New Roman" w:hAnsi="Times New Roman" w:cs="Times New Roman"/>
          <w:lang w:eastAsia="el-GR"/>
        </w:rPr>
      </w:pPr>
      <w:r w:rsidRPr="005F097A">
        <w:rPr>
          <w:rFonts w:ascii="Times New Roman" w:eastAsia="Times New Roman" w:hAnsi="Times New Roman" w:cs="Times New Roman"/>
          <w:lang w:eastAsia="el-GR"/>
        </w:rPr>
        <w:t xml:space="preserve">Η Ευρωπαϊκή Επιτροπή περιγράφει ρητά ότι η κρατική εγγύηση ζητείται και παρέχεται </w:t>
      </w:r>
      <w:r w:rsidRPr="005F097A">
        <w:rPr>
          <w:rFonts w:ascii="Times New Roman" w:eastAsia="Times New Roman" w:hAnsi="Times New Roman" w:cs="Times New Roman"/>
          <w:b/>
          <w:bCs/>
          <w:lang w:eastAsia="el-GR"/>
        </w:rPr>
        <w:t>επί της senior tranche</w:t>
      </w:r>
      <w:r w:rsidRPr="005F097A">
        <w:rPr>
          <w:rFonts w:ascii="Times New Roman" w:eastAsia="Times New Roman" w:hAnsi="Times New Roman" w:cs="Times New Roman"/>
          <w:lang w:eastAsia="el-GR"/>
        </w:rPr>
        <w:t xml:space="preserve">, ενώ τα mezzanine και junior notes </w:t>
      </w:r>
      <w:r w:rsidRPr="005F097A">
        <w:rPr>
          <w:rFonts w:ascii="Times New Roman" w:eastAsia="Times New Roman" w:hAnsi="Times New Roman" w:cs="Times New Roman"/>
          <w:b/>
          <w:bCs/>
          <w:lang w:eastAsia="el-GR"/>
        </w:rPr>
        <w:t>δεν καλύπτονται από κρατική εγγύηση</w:t>
      </w:r>
      <w:r w:rsidRPr="005F097A">
        <w:rPr>
          <w:rFonts w:ascii="Times New Roman" w:eastAsia="Times New Roman" w:hAnsi="Times New Roman" w:cs="Times New Roman"/>
          <w:lang w:eastAsia="el-GR"/>
        </w:rPr>
        <w:t xml:space="preserve">. Επίσης, η εγγύηση ενεργοποιείται μόνο αφού η τράπεζα πουλήσει σε ιδιώτες τουλάχιστον 50% + 1 των junior tranches και επαρκές μέρος junior/mezzanine σε θετική αξία ώστε να επιτευχθεί λογιστική αποαναγνώριση των NPLs. </w:t>
      </w:r>
    </w:p>
    <w:p w:rsidR="00967DD4" w:rsidRDefault="00967DD4" w:rsidP="00967DD4">
      <w:pPr>
        <w:shd w:val="clear" w:color="auto" w:fill="FFFFFF"/>
        <w:spacing w:before="100" w:beforeAutospacing="1" w:after="100" w:afterAutospacing="1" w:line="209" w:lineRule="atLeast"/>
        <w:ind w:firstLine="720"/>
        <w:jc w:val="both"/>
        <w:rPr>
          <w:rFonts w:ascii="Times New Roman" w:eastAsia="Times New Roman" w:hAnsi="Times New Roman" w:cs="Times New Roman"/>
          <w:lang w:eastAsia="el-GR"/>
        </w:rPr>
      </w:pPr>
      <w:r>
        <w:rPr>
          <w:rFonts w:ascii="Times New Roman" w:eastAsia="Times New Roman" w:hAnsi="Times New Roman" w:cs="Times New Roman"/>
          <w:lang w:eastAsia="el-GR"/>
        </w:rPr>
        <w:t xml:space="preserve">Ποιος όμως και γιατί συνεχίζει να διακατέχει τις </w:t>
      </w:r>
      <w:r>
        <w:rPr>
          <w:rFonts w:ascii="Times New Roman" w:eastAsia="Times New Roman" w:hAnsi="Times New Roman" w:cs="Times New Roman"/>
          <w:lang w:val="en-US" w:eastAsia="el-GR"/>
        </w:rPr>
        <w:t>senior</w:t>
      </w:r>
      <w:r w:rsidRPr="00967DD4">
        <w:rPr>
          <w:rFonts w:ascii="Times New Roman" w:eastAsia="Times New Roman" w:hAnsi="Times New Roman" w:cs="Times New Roman"/>
          <w:lang w:eastAsia="el-GR"/>
        </w:rPr>
        <w:t xml:space="preserve"> </w:t>
      </w:r>
      <w:r>
        <w:rPr>
          <w:rFonts w:ascii="Times New Roman" w:eastAsia="Times New Roman" w:hAnsi="Times New Roman" w:cs="Times New Roman"/>
          <w:lang w:eastAsia="el-GR"/>
        </w:rPr>
        <w:t>ομολογίες</w:t>
      </w:r>
      <w:r w:rsidR="0049462E">
        <w:rPr>
          <w:rFonts w:ascii="Times New Roman" w:eastAsia="Times New Roman" w:hAnsi="Times New Roman" w:cs="Times New Roman"/>
          <w:lang w:eastAsia="el-GR"/>
        </w:rPr>
        <w:t xml:space="preserve"> που αντιστοιχούν στο 77% της όλης αξίας των «κόκκινων» δανείων που τιτλοποιήθηκαν</w:t>
      </w:r>
      <w:r>
        <w:rPr>
          <w:rFonts w:ascii="Times New Roman" w:eastAsia="Times New Roman" w:hAnsi="Times New Roman" w:cs="Times New Roman"/>
          <w:lang w:eastAsia="el-GR"/>
        </w:rPr>
        <w:t xml:space="preserve">; </w:t>
      </w:r>
    </w:p>
    <w:p w:rsidR="0049462E" w:rsidRPr="00967DD4" w:rsidRDefault="0049462E" w:rsidP="00967DD4">
      <w:pPr>
        <w:shd w:val="clear" w:color="auto" w:fill="FFFFFF"/>
        <w:spacing w:before="100" w:beforeAutospacing="1" w:after="100" w:afterAutospacing="1" w:line="209" w:lineRule="atLeast"/>
        <w:ind w:firstLine="720"/>
        <w:jc w:val="both"/>
        <w:rPr>
          <w:rFonts w:ascii="Times New Roman" w:eastAsia="Times New Roman" w:hAnsi="Times New Roman" w:cs="Times New Roman"/>
          <w:lang w:eastAsia="el-GR"/>
        </w:rPr>
      </w:pPr>
      <w:r>
        <w:rPr>
          <w:rFonts w:ascii="Times New Roman" w:eastAsia="Times New Roman" w:hAnsi="Times New Roman" w:cs="Times New Roman"/>
          <w:lang w:eastAsia="el-GR"/>
        </w:rPr>
        <w:t>Σύμφωνα με όλα τα στοιχεία τις έχουν διατηρήσει κάτω από εντελώς αδιαφανείς συνθήκες οι Τράπεζες ενώ αυτό απαγορεύεται τόσο από το νόμο 3156/20023 όσο και τον 4354/2015, δεδομένου ότι προϋποθέτουν πραγματική μεταβίβαση του κινδύνου και του κέρδους με δικαιοπραξία πωλήσεως σύμφωνα με το άρθρο 513 ΑΚ.</w:t>
      </w:r>
    </w:p>
    <w:p w:rsidR="0062076B" w:rsidRDefault="0049462E" w:rsidP="00967DD4">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Pr>
          <w:rFonts w:ascii="Helvetica Neue" w:eastAsia="Times New Roman" w:hAnsi="Helvetica Neue" w:cs="Times New Roman"/>
          <w:color w:val="1D1D1D"/>
          <w:sz w:val="20"/>
          <w:szCs w:val="20"/>
          <w:lang w:eastAsia="el-GR"/>
        </w:rPr>
        <w:t>Τι ακριβώς λοιπόν συμβαίνει;</w:t>
      </w:r>
    </w:p>
    <w:p w:rsidR="0049462E" w:rsidRPr="0062076B" w:rsidRDefault="0049462E" w:rsidP="00967DD4">
      <w:pPr>
        <w:shd w:val="clear" w:color="auto" w:fill="FFFFFF"/>
        <w:spacing w:before="100" w:beforeAutospacing="1" w:after="100" w:afterAutospacing="1" w:line="240" w:lineRule="auto"/>
        <w:ind w:firstLine="720"/>
        <w:jc w:val="both"/>
        <w:rPr>
          <w:rFonts w:ascii="Helvetica Neue" w:eastAsia="Times New Roman" w:hAnsi="Helvetica Neue" w:cs="Times New Roman"/>
          <w:color w:val="1D1D1D"/>
          <w:sz w:val="20"/>
          <w:szCs w:val="20"/>
          <w:lang w:eastAsia="el-GR"/>
        </w:rPr>
      </w:pPr>
      <w:r>
        <w:rPr>
          <w:rFonts w:ascii="Helvetica Neue" w:eastAsia="Times New Roman" w:hAnsi="Helvetica Neue" w:cs="Times New Roman"/>
          <w:color w:val="1D1D1D"/>
          <w:sz w:val="20"/>
          <w:szCs w:val="20"/>
          <w:lang w:eastAsia="el-GR"/>
        </w:rPr>
        <w:t>Θεωρούμε ότι τα ζητήματα που θα θέσουμε θα οδηγήσουν στην εξιχνίαση της αλήθειας.</w:t>
      </w:r>
    </w:p>
    <w:p w:rsidR="008A559D" w:rsidRPr="008A559D" w:rsidRDefault="008A559D" w:rsidP="008A559D">
      <w:pPr>
        <w:suppressAutoHyphens/>
        <w:spacing w:after="120" w:line="360" w:lineRule="auto"/>
        <w:ind w:firstLine="720"/>
        <w:jc w:val="both"/>
        <w:rPr>
          <w:rFonts w:ascii="Arial" w:eastAsia="Times New Roman" w:hAnsi="Arial" w:cs="Arial"/>
          <w:sz w:val="24"/>
          <w:szCs w:val="24"/>
          <w:lang w:eastAsia="el-GR"/>
        </w:rPr>
      </w:pPr>
      <w:r w:rsidRPr="008A559D">
        <w:rPr>
          <w:rFonts w:ascii="Arial" w:eastAsia="Times New Roman" w:hAnsi="Arial" w:cs="Arial"/>
          <w:sz w:val="24"/>
          <w:szCs w:val="24"/>
          <w:lang w:eastAsia="el-GR"/>
        </w:rPr>
        <w:t>Ο Αριστοτέλης στα πολιτικά του γράφει:</w:t>
      </w:r>
    </w:p>
    <w:p w:rsidR="008A559D" w:rsidRPr="008A559D" w:rsidRDefault="008A559D" w:rsidP="008A559D">
      <w:pPr>
        <w:suppressAutoHyphens/>
        <w:spacing w:after="120" w:line="360" w:lineRule="auto"/>
        <w:ind w:firstLine="720"/>
        <w:jc w:val="both"/>
        <w:rPr>
          <w:rFonts w:ascii="Arial" w:hAnsi="Arial" w:cs="Arial"/>
          <w:kern w:val="2"/>
          <w:sz w:val="24"/>
          <w:szCs w:val="24"/>
          <w:lang w:eastAsia="el-GR"/>
          <w14:ligatures w14:val="standardContextual"/>
        </w:rPr>
      </w:pPr>
      <w:r w:rsidRPr="008A559D">
        <w:rPr>
          <w:rFonts w:ascii="Arial" w:hAnsi="Arial" w:cs="Arial"/>
          <w:kern w:val="2"/>
          <w:sz w:val="24"/>
          <w:szCs w:val="24"/>
          <w:lang w:eastAsia="el-GR"/>
          <w14:ligatures w14:val="standardContextual"/>
        </w:rPr>
        <w:t>«</w:t>
      </w:r>
      <w:r w:rsidRPr="008A559D">
        <w:rPr>
          <w:rFonts w:ascii="Arial" w:hAnsi="Arial" w:cs="Arial"/>
          <w:b/>
          <w:kern w:val="2"/>
          <w:sz w:val="24"/>
          <w:szCs w:val="24"/>
          <w:lang w:eastAsia="el-GR"/>
          <w14:ligatures w14:val="standardContextual"/>
        </w:rPr>
        <w:t>Επιδίωξη της τυραννίας είναι να πτωχεύσουν οι πολίτες, αφενός για να συντηρείται με τα χρήματά τους, η φρουρά του καθεστώτος, και αφετέρου να είναι απασχολημένοι και να μη τους μένει χρόνος για επιβουλές</w:t>
      </w:r>
      <w:r w:rsidRPr="008A559D">
        <w:rPr>
          <w:rFonts w:ascii="Arial" w:hAnsi="Arial" w:cs="Arial"/>
          <w:kern w:val="2"/>
          <w:sz w:val="24"/>
          <w:szCs w:val="24"/>
          <w:lang w:eastAsia="el-GR"/>
          <w14:ligatures w14:val="standardContextual"/>
        </w:rPr>
        <w:t xml:space="preserve">. Σε αυτό το αποτέλεσμα αποβλέπει τόσο η επιβολή μεγάλων φόρων, και η απορρόφηση των περιουσιών των πολιτών, όσο και η κατασκευή μεγάλων έργων που εξαντλούν τα δημόσια οικονομικά». </w:t>
      </w:r>
    </w:p>
    <w:p w:rsidR="008A559D" w:rsidRPr="008A559D" w:rsidRDefault="008A559D" w:rsidP="008A559D">
      <w:pPr>
        <w:suppressAutoHyphens/>
        <w:spacing w:after="12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Αυτό το τρίπτυχο φαίνεται να εφαρμόζεται με καταστρεπτικά αποτελέσματα στην Ελλάδα με εντατικούς ρυθμούς την τελευταία τουλάχιστον 15ετία. </w:t>
      </w:r>
    </w:p>
    <w:p w:rsidR="008A559D" w:rsidRPr="008A559D" w:rsidRDefault="008A559D" w:rsidP="008A559D">
      <w:pPr>
        <w:suppressAutoHyphens/>
        <w:spacing w:after="12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Αναλυτικότερα: α) εξαντλητική υπερφορολόγηση με άμεσους και έμμεσους φόρους (έτσι επιτεύχθηκαν τα πλεονάσματα των πέντε δισεκατομμυρίων στα οποία αναφέρθηκε πρόσφατα ο κ. Μυλωνάς, όπως θα σχολιαστεί στην συνέχεια), β) κατασκευή δήθεν μεγάλων έργων, των οποίων το κόστος εξακοντίζεται λόγω της διαφθοράς, ενώ αυτά δεν ολοκληρώνονται ποτέ, όπως ακριβώς αποδείχθηκε στον σιδηρόδρομο, με συνέπεια την απώλεια της ζωής δεκάδων αθώων επιβατών αλλά και γ) «</w:t>
      </w:r>
      <w:r w:rsidRPr="008A559D">
        <w:rPr>
          <w:b/>
          <w:kern w:val="2"/>
          <w:sz w:val="28"/>
          <w:szCs w:val="28"/>
          <w:u w:val="single"/>
          <w:lang w:eastAsia="el-GR"/>
          <w14:ligatures w14:val="standardContextual"/>
        </w:rPr>
        <w:t>απορρόφηση των περιουσιών των πολιτών</w:t>
      </w:r>
      <w:r w:rsidRPr="008A559D">
        <w:rPr>
          <w:b/>
          <w:kern w:val="2"/>
          <w:sz w:val="24"/>
          <w:szCs w:val="24"/>
          <w:lang w:eastAsia="el-GR"/>
          <w14:ligatures w14:val="standardContextual"/>
        </w:rPr>
        <w:t xml:space="preserve">». </w:t>
      </w:r>
    </w:p>
    <w:p w:rsidR="008A559D" w:rsidRPr="008A559D" w:rsidRDefault="008A559D" w:rsidP="008A559D">
      <w:pPr>
        <w:suppressAutoHyphens/>
        <w:spacing w:after="12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Σε αυτό το τελευταίο θεωρούμε με την ανοχή ή συνέργεια σας (ευχόμαστε να μας αποδείξετε το αντίθετο και με τις απτές δράσεις σας να διαψεύσετε την εικασία μας) έχουν γίνει πραγματικά «θαύματα» σε βάρος συμπολιτών μας αλλά και επαγγελματιών τους οποίους εκπροσωπούν οι φορείς μας. </w:t>
      </w:r>
    </w:p>
    <w:p w:rsidR="008A559D" w:rsidRPr="008A559D" w:rsidRDefault="008A559D" w:rsidP="008A559D">
      <w:pPr>
        <w:suppressAutoHyphens/>
        <w:spacing w:after="12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Περιουσίες έχουν απαλλοτριωθεί, οικογένειες έχουν καταλήξει στον δρόμο, καθώς τα σπίτια τους εκποιήθηκαν σε εξευτελιστικές τιμές και τα χρήματα κατέληξαν σε αγνώστους, φερόμενους ως νόμιμους εκπροσώπους ποικιλώνυμων εταιριών – </w:t>
      </w:r>
      <w:r w:rsidRPr="008A559D">
        <w:rPr>
          <w:b/>
          <w:kern w:val="2"/>
          <w:sz w:val="24"/>
          <w:szCs w:val="24"/>
          <w:lang w:val="en-US" w:eastAsia="el-GR"/>
          <w14:ligatures w14:val="standardContextual"/>
        </w:rPr>
        <w:t>funds</w:t>
      </w:r>
      <w:r w:rsidRPr="008A559D">
        <w:rPr>
          <w:b/>
          <w:kern w:val="2"/>
          <w:sz w:val="24"/>
          <w:szCs w:val="24"/>
          <w:lang w:eastAsia="el-GR"/>
          <w14:ligatures w14:val="standardContextual"/>
        </w:rPr>
        <w:t xml:space="preserve">, με έδρα το εξωτερικό, που καμία ελεγκτική ελληνική αρχή δεν έχει διαπιστώσει την ύπαρξη τους ή την νομιμότητα των απαιτήσεων τους και παραγωγικές επιχειρήσεις καταστράφηκαν χάριν πλουτισμού των ιδίων αγνώστων. </w:t>
      </w:r>
    </w:p>
    <w:p w:rsidR="008A559D" w:rsidRPr="008A559D" w:rsidRDefault="008A559D" w:rsidP="008A559D">
      <w:pPr>
        <w:suppressAutoHyphens/>
        <w:spacing w:after="120" w:line="360" w:lineRule="auto"/>
        <w:ind w:firstLine="720"/>
        <w:jc w:val="both"/>
        <w:rPr>
          <w:color w:val="000000"/>
          <w:kern w:val="2"/>
          <w:sz w:val="24"/>
          <w:szCs w:val="24"/>
          <w:shd w:val="clear" w:color="auto" w:fill="FFFFFF"/>
          <w:lang w:eastAsia="el-GR"/>
          <w14:ligatures w14:val="standardContextual"/>
        </w:rPr>
      </w:pPr>
      <w:r w:rsidRPr="008A559D">
        <w:rPr>
          <w:b/>
          <w:kern w:val="2"/>
          <w:sz w:val="24"/>
          <w:szCs w:val="24"/>
          <w:lang w:eastAsia="el-GR"/>
          <w14:ligatures w14:val="standardContextual"/>
        </w:rPr>
        <w:t xml:space="preserve">Σύμφωνα με </w:t>
      </w:r>
      <w:r w:rsidRPr="008A559D">
        <w:rPr>
          <w:b/>
          <w:kern w:val="2"/>
          <w:sz w:val="24"/>
          <w:szCs w:val="24"/>
          <w:u w:val="single"/>
          <w:lang w:eastAsia="el-GR"/>
          <w14:ligatures w14:val="standardContextual"/>
        </w:rPr>
        <w:t xml:space="preserve">την πρόσφατη έκθεση της </w:t>
      </w:r>
      <w:r w:rsidRPr="008A559D">
        <w:rPr>
          <w:b/>
          <w:kern w:val="2"/>
          <w:sz w:val="24"/>
          <w:szCs w:val="24"/>
          <w:u w:val="single"/>
          <w:lang w:val="en-US" w:eastAsia="el-GR"/>
          <w14:ligatures w14:val="standardContextual"/>
        </w:rPr>
        <w:t>commission</w:t>
      </w:r>
      <w:r w:rsidRPr="008A559D">
        <w:rPr>
          <w:b/>
          <w:kern w:val="2"/>
          <w:sz w:val="24"/>
          <w:szCs w:val="24"/>
          <w:lang w:eastAsia="el-GR"/>
          <w14:ligatures w14:val="standardContextual"/>
        </w:rPr>
        <w:t xml:space="preserve"> «…</w:t>
      </w:r>
      <w:r w:rsidRPr="008A559D">
        <w:rPr>
          <w:color w:val="000000"/>
          <w:kern w:val="2"/>
          <w:sz w:val="24"/>
          <w:szCs w:val="24"/>
          <w:shd w:val="clear" w:color="auto" w:fill="FFFFFF"/>
          <w:lang w:eastAsia="el-GR"/>
          <w14:ligatures w14:val="standardContextual"/>
        </w:rPr>
        <w:t xml:space="preserve"> </w:t>
      </w:r>
      <w:r w:rsidRPr="008A559D">
        <w:rPr>
          <w:b/>
          <w:color w:val="000000"/>
          <w:kern w:val="2"/>
          <w:sz w:val="24"/>
          <w:szCs w:val="24"/>
          <w:u w:val="single"/>
          <w:shd w:val="clear" w:color="auto" w:fill="FFFFFF"/>
          <w:lang w:eastAsia="el-GR"/>
          <w14:ligatures w14:val="standardContextual"/>
        </w:rPr>
        <w:t>Οι servicers διαχειρίζονται δάνεια ύψους περίπου 80 δισ. ευρώ, ποσό που αντιστοιχεί σε περισσότερο από το 32% του ΑΕΠ</w:t>
      </w:r>
      <w:r w:rsidRPr="008A559D">
        <w:rPr>
          <w:color w:val="000000"/>
          <w:kern w:val="2"/>
          <w:sz w:val="24"/>
          <w:szCs w:val="24"/>
          <w:shd w:val="clear" w:color="auto" w:fill="FFFFFF"/>
          <w:lang w:eastAsia="el-GR"/>
          <w14:ligatures w14:val="standardContextual"/>
        </w:rPr>
        <w:t>… Το πραγματικό ΑΕΠ παραμένει περίπου 14% χαμηλότερο από τα επίπεδα του 2008, ενώ το κατά κεφαλήν εισόδημα αντιστοιχεί μόλις στο 68,4% του ευρωπαϊκού μέσου όρου….</w:t>
      </w:r>
      <w:r w:rsidRPr="008A559D">
        <w:rPr>
          <w:color w:val="000000"/>
          <w:kern w:val="2"/>
          <w:sz w:val="24"/>
          <w:szCs w:val="24"/>
          <w:lang w:eastAsia="el-GR"/>
          <w14:ligatures w14:val="standardContextual"/>
        </w:rPr>
        <w:t xml:space="preserve"> Οι τιμές κατοικιών αυξήθηκαν κατά 7,8% το 2025, μετά από άνοδο 9,1% το 2024, ενώ τα ενοίκια συνεχίζουν να αυξάνονται ταχύτερα από τα εισοδήματα. ……Παράλληλα, η παραγωγικότητα εργασίας παραμένει ιδιαίτερα χαμηλή, φτάνοντας μόλις το 54,6% του μέσου όρου της ΕΕ, παρά το γεγονός ότι οι Έλληνες εργαζόμενοι καταγράφουν από τις υψηλότερες ώρες εργασίας στην Ευρώπη…</w:t>
      </w:r>
      <w:r w:rsidRPr="008A559D">
        <w:rPr>
          <w:color w:val="000000"/>
          <w:kern w:val="2"/>
          <w:sz w:val="24"/>
          <w:szCs w:val="24"/>
          <w:shd w:val="clear" w:color="auto" w:fill="FFFFFF"/>
          <w:lang w:eastAsia="el-GR"/>
          <w14:ligatures w14:val="standardContextual"/>
        </w:rPr>
        <w:t xml:space="preserve">». </w:t>
      </w:r>
    </w:p>
    <w:p w:rsidR="008A559D" w:rsidRPr="008A559D" w:rsidRDefault="008A559D" w:rsidP="008A559D">
      <w:pPr>
        <w:suppressAutoHyphens/>
        <w:spacing w:after="12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Σε παρόμοια συμπεράσματα καταλήγει και </w:t>
      </w:r>
      <w:r w:rsidRPr="008A559D">
        <w:rPr>
          <w:kern w:val="2"/>
          <w:sz w:val="24"/>
          <w:szCs w:val="24"/>
          <w:u w:val="single"/>
          <w:lang w:eastAsia="el-GR"/>
          <w14:ligatures w14:val="standardContextual"/>
        </w:rPr>
        <w:t xml:space="preserve">η </w:t>
      </w:r>
      <w:r w:rsidRPr="008A559D">
        <w:rPr>
          <w:b/>
          <w:bCs/>
          <w:kern w:val="2"/>
          <w:sz w:val="24"/>
          <w:szCs w:val="24"/>
          <w:u w:val="single"/>
          <w:lang w:eastAsia="el-GR"/>
          <w14:ligatures w14:val="standardContextual"/>
        </w:rPr>
        <w:t xml:space="preserve">Έκθεση </w:t>
      </w:r>
      <w:r w:rsidRPr="008A559D">
        <w:rPr>
          <w:kern w:val="2"/>
          <w:sz w:val="24"/>
          <w:szCs w:val="24"/>
          <w:u w:val="single"/>
          <w:lang w:eastAsia="el-GR"/>
          <w14:ligatures w14:val="standardContextual"/>
        </w:rPr>
        <w:t>του </w:t>
      </w:r>
      <w:r w:rsidRPr="008A559D">
        <w:rPr>
          <w:b/>
          <w:bCs/>
          <w:kern w:val="2"/>
          <w:sz w:val="24"/>
          <w:szCs w:val="24"/>
          <w:u w:val="single"/>
          <w:lang w:eastAsia="el-GR"/>
          <w14:ligatures w14:val="standardContextual"/>
        </w:rPr>
        <w:t>Διεθνούς Νομισματικού Ταμείου</w:t>
      </w:r>
      <w:r w:rsidRPr="008A559D">
        <w:rPr>
          <w:kern w:val="2"/>
          <w:sz w:val="24"/>
          <w:szCs w:val="24"/>
          <w:u w:val="single"/>
          <w:lang w:eastAsia="el-GR"/>
          <w14:ligatures w14:val="standardContextual"/>
        </w:rPr>
        <w:t xml:space="preserve"> το </w:t>
      </w:r>
      <w:r w:rsidRPr="008A559D">
        <w:rPr>
          <w:b/>
          <w:bCs/>
          <w:kern w:val="2"/>
          <w:sz w:val="24"/>
          <w:szCs w:val="24"/>
          <w:u w:val="single"/>
          <w:lang w:eastAsia="el-GR"/>
          <w14:ligatures w14:val="standardContextual"/>
        </w:rPr>
        <w:t>2026</w:t>
      </w:r>
      <w:r w:rsidRPr="008A559D">
        <w:rPr>
          <w:b/>
          <w:bCs/>
          <w:kern w:val="2"/>
          <w:sz w:val="24"/>
          <w:szCs w:val="24"/>
          <w:lang w:eastAsia="el-GR"/>
          <w14:ligatures w14:val="standardContextual"/>
        </w:rPr>
        <w:t>,</w:t>
      </w:r>
      <w:r w:rsidRPr="008A559D">
        <w:rPr>
          <w:kern w:val="2"/>
          <w:sz w:val="24"/>
          <w:szCs w:val="24"/>
          <w:lang w:eastAsia="el-GR"/>
          <w14:ligatures w14:val="standardContextual"/>
        </w:rPr>
        <w:t> για την ελληνική οικονομία, καθώς διαπιστώνει ότι 6 χρόνια μετά τη δημιουργία του προγράμματος «Ηρακλής» και τη μαζική μεταβίβαση δανείων σε funds (με τελείως άγνωστους δικαιούχους και γνωστούς μόνον τους διαχειριστές) και servicers, ιδιωτικό χρέος περίπου 30% του ΑΕΠ εξακολουθεί να βρίσκεται στις εταιρείες διαχείρισης απαιτήσεων (servicers)". Όπως επίσης πληροφορούμαστε από τον τύπο και τα εξής: "Στην Έκθεσή του το ΔΝΤ ζητά από την κυβέρνηση Μητσοτάκη να δημοσιεύει ετήσια έκθεση για την πορεία του προγράμματος «Ηρακλής» και για την αληθινή δημοσιονομική έκθεση του Δημοσίου – διότι οι Εγγυήσεις εκπίπτουν και μεταφέρονται στο Δημόσιο Χρέος - πιστοποιημένη από εθνικό ελεγκτή, προφανώς το Ελεγκτικό Συνέδριο. Ιδιαίτερη ανησυχία προκαλεί και η επισήμανση ότι οι αναβαλλόμενες φορολογικές απαιτήσεις (DTCs) των τραπεζών εξακολουθούν να αντιστοιχούν στο 44,5% των βασικών κεφαλαίων CET1 των τραπεζών, στοιχείο που υπονομεύει την ποιότητά τους, απομυθοποιεί το ότι όλα «βαίνουν καλώς» για τις συστημικές τράπεζες και συντηρεί κινδύνους". Ομοίως το ΔΝΤ ζητά από την Τράπεζα της Ελλάδας να ενισχύσει την εποπτεία της στους servicers επιβάλλοντας υποχρέωση σύνταξης τακτικά επικαιροποιημένων επιχειρησιακών σχεδίων και ετήσιων εκθέσεων απόδοσης και αξιολόγησης της ικανότητάς τους να διαχειρίζονται τεράστιους όγκους κόκκινων δανείων.</w:t>
      </w:r>
    </w:p>
    <w:p w:rsidR="008A559D" w:rsidRPr="008A559D" w:rsidRDefault="008A559D" w:rsidP="008A559D">
      <w:pPr>
        <w:suppressAutoHyphens/>
        <w:spacing w:after="12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Στο σημείο αυτό δεν μπορούμε να μην παρατηρήσουμε ότι και από τα ανωτέρω προκύπτει η αδυναμία σας να ανταποκριθείτε έστω στον κατεξοχήν θεμελιώδη σκοπό της εταιρίας που προΐστασθε  που είναι, σύμφωνα με το άρθρο 4 του καταστατικού, «…</w:t>
      </w:r>
      <w:r w:rsidRPr="008A559D">
        <w:rPr>
          <w:b/>
          <w:kern w:val="2"/>
          <w:sz w:val="24"/>
          <w:szCs w:val="24"/>
          <w:lang w:eastAsia="el-GR"/>
          <w14:ligatures w14:val="standardContextual"/>
        </w:rPr>
        <w:t xml:space="preserve">η διασφάλιση της σταθερότητας του γενικού επιπέδου των τιμών…» </w:t>
      </w:r>
      <w:r w:rsidRPr="008A559D">
        <w:rPr>
          <w:kern w:val="2"/>
          <w:sz w:val="24"/>
          <w:szCs w:val="24"/>
          <w:lang w:eastAsia="el-GR"/>
          <w14:ligatures w14:val="standardContextual"/>
        </w:rPr>
        <w:t xml:space="preserve">(άρθρο 4 «Πρωταρχικός στόχος της τράπεζας είναι η διασφάλιση της σταθερότητας του γενικού επιπέδου των τιμών»), δεδομένου ότι η ως άνω αβεβαιότητα, που καταγράφεται από τους θεσμούς, οφείλεται στην δική σας επιλογή να ευνοείτε άνευ όρων τις αδιαφανείς συναλλαγές των ως άνω εταιριών, </w:t>
      </w:r>
      <w:r w:rsidRPr="008A559D">
        <w:rPr>
          <w:kern w:val="2"/>
          <w:sz w:val="24"/>
          <w:szCs w:val="24"/>
          <w:lang w:val="en-US" w:eastAsia="el-GR"/>
          <w14:ligatures w14:val="standardContextual"/>
        </w:rPr>
        <w:t>servicers</w:t>
      </w:r>
      <w:r w:rsidRPr="008A559D">
        <w:rPr>
          <w:kern w:val="2"/>
          <w:sz w:val="24"/>
          <w:szCs w:val="24"/>
          <w:lang w:eastAsia="el-GR"/>
          <w14:ligatures w14:val="standardContextual"/>
        </w:rPr>
        <w:t xml:space="preserve"> </w:t>
      </w:r>
      <w:r w:rsidRPr="008A559D">
        <w:rPr>
          <w:kern w:val="2"/>
          <w:sz w:val="24"/>
          <w:szCs w:val="24"/>
          <w:lang w:val="en-US" w:eastAsia="el-GR"/>
          <w14:ligatures w14:val="standardContextual"/>
        </w:rPr>
        <w:t>funds</w:t>
      </w:r>
      <w:r w:rsidRPr="008A559D">
        <w:rPr>
          <w:kern w:val="2"/>
          <w:sz w:val="24"/>
          <w:szCs w:val="24"/>
          <w:lang w:eastAsia="el-GR"/>
          <w14:ligatures w14:val="standardContextual"/>
        </w:rPr>
        <w:t xml:space="preserve">, </w:t>
      </w:r>
      <w:r w:rsidRPr="008A559D">
        <w:rPr>
          <w:kern w:val="2"/>
          <w:sz w:val="24"/>
          <w:szCs w:val="24"/>
          <w:lang w:val="en-US" w:eastAsia="el-GR"/>
          <w14:ligatures w14:val="standardContextual"/>
        </w:rPr>
        <w:t>reocos</w:t>
      </w:r>
      <w:r w:rsidRPr="008A559D">
        <w:rPr>
          <w:kern w:val="2"/>
          <w:sz w:val="24"/>
          <w:szCs w:val="24"/>
          <w:lang w:eastAsia="el-GR"/>
          <w14:ligatures w14:val="standardContextual"/>
        </w:rPr>
        <w:t xml:space="preserve">, οι οποίες προκύπτει ότι ελέγχονται από τις ίδιες τις τράπεζες ή από αυτούς που επί της ουσίας ελέγχουν και αυτές.   </w:t>
      </w:r>
    </w:p>
    <w:p w:rsidR="008A559D" w:rsidRPr="008A559D" w:rsidRDefault="008A559D" w:rsidP="008A559D">
      <w:pPr>
        <w:suppressAutoHyphens/>
        <w:spacing w:after="0" w:line="360" w:lineRule="auto"/>
        <w:ind w:firstLine="720"/>
        <w:jc w:val="both"/>
        <w:rPr>
          <w:rFonts w:ascii="Segoe UI" w:hAnsi="Segoe UI" w:cs="Segoe UI"/>
          <w:b/>
          <w:bCs/>
          <w:color w:val="212529"/>
          <w:kern w:val="2"/>
          <w:sz w:val="27"/>
          <w:szCs w:val="27"/>
          <w:shd w:val="clear" w:color="auto" w:fill="FFFFFF"/>
          <w:lang w:eastAsia="el-GR"/>
          <w14:ligatures w14:val="standardContextual"/>
        </w:rPr>
      </w:pPr>
      <w:r w:rsidRPr="008A559D">
        <w:rPr>
          <w:kern w:val="2"/>
          <w:sz w:val="24"/>
          <w:szCs w:val="24"/>
          <w:lang w:eastAsia="el-GR"/>
          <w14:ligatures w14:val="standardContextual"/>
        </w:rPr>
        <w:t xml:space="preserve">Ειδικότερα κατά το γνωστό αφήγημα </w:t>
      </w:r>
      <w:r w:rsidRPr="008A559D">
        <w:rPr>
          <w:color w:val="212529"/>
          <w:kern w:val="2"/>
          <w:sz w:val="24"/>
          <w:szCs w:val="24"/>
          <w:shd w:val="clear" w:color="auto" w:fill="FFFFFF"/>
          <w:lang w:eastAsia="el-GR"/>
          <w14:ligatures w14:val="standardContextual"/>
        </w:rPr>
        <w:t>για την αντιμετώπιση των μη εξυπηρετούμενων δανείων τα οποία είχαν διογκωθεί λόγω της οικονομικής κρίσης επελέγη η </w:t>
      </w:r>
      <w:r w:rsidRPr="008A559D">
        <w:rPr>
          <w:b/>
          <w:bCs/>
          <w:color w:val="212529"/>
          <w:kern w:val="2"/>
          <w:sz w:val="24"/>
          <w:szCs w:val="24"/>
          <w:shd w:val="clear" w:color="auto" w:fill="FFFFFF"/>
          <w:lang w:eastAsia="el-GR"/>
          <w14:ligatures w14:val="standardContextual"/>
        </w:rPr>
        <w:t>λύση της μεταβίβασης λόγω πώλησης σύμφωνα με το άρθρο 513 ΑΚ και η διαχείριση τους εκτός των τραπεζών και μέσω τιτλοποιήσεων.</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Συγκεντρώθηκαν υποτίθεται λοιπόν οι απαιτήσεις από δάνεια σε πακέτα – χαρτοφυλάκια και φέρεται να πωλήθηκαν σε εταιρείες ειδικού σκοπού (</w:t>
      </w:r>
      <w:r w:rsidRPr="008A559D">
        <w:rPr>
          <w:b/>
          <w:color w:val="212529"/>
          <w:kern w:val="2"/>
          <w:sz w:val="24"/>
          <w:szCs w:val="24"/>
          <w:shd w:val="clear" w:color="auto" w:fill="FFFFFF"/>
          <w:lang w:val="en-US" w:eastAsia="el-GR"/>
          <w14:ligatures w14:val="standardContextual"/>
        </w:rPr>
        <w:t>SPVs</w:t>
      </w:r>
      <w:r w:rsidRPr="008A559D">
        <w:rPr>
          <w:color w:val="212529"/>
          <w:kern w:val="2"/>
          <w:sz w:val="24"/>
          <w:szCs w:val="24"/>
          <w:shd w:val="clear" w:color="auto" w:fill="FFFFFF"/>
          <w:lang w:eastAsia="el-GR"/>
          <w14:ligatures w14:val="standardContextual"/>
        </w:rPr>
        <w:t>) με έδρα κυρίως στην Ιρλανδία και το Λουξεμβούργο.</w:t>
      </w:r>
    </w:p>
    <w:p w:rsidR="008A559D" w:rsidRPr="008A559D" w:rsidRDefault="008A559D" w:rsidP="008A559D">
      <w:pPr>
        <w:suppressAutoHyphens/>
        <w:spacing w:after="0" w:line="360" w:lineRule="auto"/>
        <w:ind w:firstLine="720"/>
        <w:jc w:val="both"/>
        <w:rPr>
          <w:b/>
          <w:bCs/>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 xml:space="preserve">Οι συγκεκριμένες εταιρείες εξέδωσαν ομολογίες με κλιμακωτή σειρά εξασφάλισης (υψηλή, μεσαία και χαμηλή, senior/mezzanine/junior notes) </w:t>
      </w:r>
      <w:r w:rsidRPr="008A559D">
        <w:rPr>
          <w:rFonts w:ascii="Segoe UI" w:hAnsi="Segoe UI" w:cs="Segoe UI"/>
          <w:b/>
          <w:bCs/>
          <w:color w:val="212529"/>
          <w:kern w:val="2"/>
          <w:sz w:val="24"/>
          <w:szCs w:val="24"/>
          <w:shd w:val="clear" w:color="auto" w:fill="FFFFFF"/>
          <w:lang w:eastAsia="el-GR"/>
          <w14:ligatures w14:val="standardContextual"/>
        </w:rPr>
        <w:t xml:space="preserve"> </w:t>
      </w:r>
      <w:r w:rsidRPr="008A559D">
        <w:rPr>
          <w:b/>
          <w:bCs/>
          <w:color w:val="212529"/>
          <w:kern w:val="2"/>
          <w:sz w:val="24"/>
          <w:szCs w:val="24"/>
          <w:shd w:val="clear" w:color="auto" w:fill="FFFFFF"/>
          <w:lang w:eastAsia="el-GR"/>
          <w14:ligatures w14:val="standardContextual"/>
        </w:rPr>
        <w:t>διακρατώντας ή επαναφέροντας, υπό ανεξακρίβωτες, μη προβλεπόμενες στο νόμο και μη επαρκώς δημοσιοποιημένες συνθήκες, στις ίδιες τις τράπεζες τις senior ομολογίες και μέρος 5% των mezzanine/junior notes, γεγονός που δεν αποδεικνύει πραγματική πώληση, αποαναγνώριση ή ουσιώδη μεταφορά κινδύνου, αλλά αντιθέτως επιβάλλει ειδικό έλεγχο της οικονομικής ουσίας της συναλλαγής, δεδομένης της ερευνητέας απάτης.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rFonts w:ascii="Segoe UI" w:hAnsi="Segoe UI" w:cs="Segoe UI"/>
          <w:b/>
          <w:bCs/>
          <w:color w:val="212529"/>
          <w:kern w:val="2"/>
          <w:sz w:val="24"/>
          <w:szCs w:val="24"/>
          <w:shd w:val="clear" w:color="auto" w:fill="FFFFFF"/>
          <w:lang w:eastAsia="el-GR"/>
          <w14:ligatures w14:val="standardContextual"/>
        </w:rPr>
        <w:t>Η ως άνω και μόνο «ανάκτηση» δηλαδή, αφενός δεν επιβεβαιώνει πραγματική πώληση («</w:t>
      </w:r>
      <w:r w:rsidRPr="008A559D">
        <w:rPr>
          <w:rFonts w:ascii="Segoe UI" w:hAnsi="Segoe UI" w:cs="Segoe UI"/>
          <w:b/>
          <w:bCs/>
          <w:color w:val="212529"/>
          <w:kern w:val="2"/>
          <w:sz w:val="24"/>
          <w:szCs w:val="24"/>
          <w:shd w:val="clear" w:color="auto" w:fill="FFFFFF"/>
          <w:lang w:val="en-US" w:eastAsia="el-GR"/>
          <w14:ligatures w14:val="standardContextual"/>
        </w:rPr>
        <w:t>true</w:t>
      </w:r>
      <w:r w:rsidRPr="008A559D">
        <w:rPr>
          <w:rFonts w:ascii="Segoe UI" w:hAnsi="Segoe UI" w:cs="Segoe UI"/>
          <w:b/>
          <w:bCs/>
          <w:color w:val="212529"/>
          <w:kern w:val="2"/>
          <w:sz w:val="24"/>
          <w:szCs w:val="24"/>
          <w:shd w:val="clear" w:color="auto" w:fill="FFFFFF"/>
          <w:lang w:eastAsia="el-GR"/>
          <w14:ligatures w14:val="standardContextual"/>
        </w:rPr>
        <w:t xml:space="preserve"> </w:t>
      </w:r>
      <w:r w:rsidRPr="008A559D">
        <w:rPr>
          <w:rFonts w:ascii="Segoe UI" w:hAnsi="Segoe UI" w:cs="Segoe UI"/>
          <w:b/>
          <w:bCs/>
          <w:color w:val="212529"/>
          <w:kern w:val="2"/>
          <w:sz w:val="24"/>
          <w:szCs w:val="24"/>
          <w:shd w:val="clear" w:color="auto" w:fill="FFFFFF"/>
          <w:lang w:val="en-US" w:eastAsia="el-GR"/>
          <w14:ligatures w14:val="standardContextual"/>
        </w:rPr>
        <w:t>sale</w:t>
      </w:r>
      <w:r w:rsidRPr="008A559D">
        <w:rPr>
          <w:rFonts w:ascii="Segoe UI" w:hAnsi="Segoe UI" w:cs="Segoe UI"/>
          <w:b/>
          <w:bCs/>
          <w:color w:val="212529"/>
          <w:kern w:val="2"/>
          <w:sz w:val="24"/>
          <w:szCs w:val="24"/>
          <w:shd w:val="clear" w:color="auto" w:fill="FFFFFF"/>
          <w:lang w:eastAsia="el-GR"/>
          <w14:ligatures w14:val="standardContextual"/>
        </w:rPr>
        <w:t xml:space="preserve">»), οπότε τίθεται ζήτημα διερεύνησης κακουργηματικής απάτης, ιδίως μετά την σκοπούμενη υποτίθεται κάλυψη του φερόμενου τρίτου – επενδυτή, μέσω των προγραμμάτων Ηρακλής και αφετέρου </w:t>
      </w:r>
      <w:r w:rsidRPr="008A559D">
        <w:rPr>
          <w:kern w:val="2"/>
          <w:sz w:val="24"/>
          <w:szCs w:val="24"/>
          <w:lang w:eastAsia="el-GR"/>
          <w14:ligatures w14:val="standardContextual"/>
        </w:rPr>
        <w:t xml:space="preserve">παραβιάζει βασικές αρχές του ευρωπαϊκού πλαισίου τιτλοποιήσεων και, ιδίως, τις απαιτήσεις περί </w:t>
      </w:r>
      <w:r w:rsidRPr="008A559D">
        <w:rPr>
          <w:b/>
          <w:bCs/>
          <w:kern w:val="2"/>
          <w:sz w:val="24"/>
          <w:szCs w:val="24"/>
          <w:lang w:eastAsia="el-GR"/>
          <w14:ligatures w14:val="standardContextual"/>
        </w:rPr>
        <w:t>ουσιαστικής μεταφοράς κινδύνου (Significant Risk Transfer)</w:t>
      </w:r>
      <w:r w:rsidRPr="008A559D">
        <w:rPr>
          <w:kern w:val="2"/>
          <w:sz w:val="24"/>
          <w:szCs w:val="24"/>
          <w:lang w:eastAsia="el-GR"/>
          <w14:ligatures w14:val="standardContextual"/>
        </w:rPr>
        <w:t xml:space="preserve">, όπως αυτές απορρέουν από τον Κανονισμό (ΕΕ) </w:t>
      </w:r>
      <w:r w:rsidRPr="008A559D">
        <w:rPr>
          <w:b/>
          <w:bCs/>
          <w:kern w:val="2"/>
          <w:sz w:val="24"/>
          <w:szCs w:val="24"/>
          <w:lang w:eastAsia="el-GR"/>
          <w14:ligatures w14:val="standardContextual"/>
        </w:rPr>
        <w:t>2017/2402</w:t>
      </w:r>
      <w:r w:rsidRPr="008A559D">
        <w:rPr>
          <w:kern w:val="2"/>
          <w:sz w:val="24"/>
          <w:szCs w:val="24"/>
          <w:lang w:eastAsia="el-GR"/>
          <w14:ligatures w14:val="standardContextual"/>
        </w:rPr>
        <w:t xml:space="preserve"> και το άρθρο </w:t>
      </w:r>
      <w:r w:rsidRPr="008A559D">
        <w:rPr>
          <w:b/>
          <w:bCs/>
          <w:kern w:val="2"/>
          <w:sz w:val="24"/>
          <w:szCs w:val="24"/>
          <w:lang w:eastAsia="el-GR"/>
          <w14:ligatures w14:val="standardContextual"/>
        </w:rPr>
        <w:t>244 CRR</w:t>
      </w:r>
      <w:r w:rsidRPr="008A559D">
        <w:rPr>
          <w:kern w:val="2"/>
          <w:sz w:val="24"/>
          <w:szCs w:val="24"/>
          <w:lang w:eastAsia="el-GR"/>
          <w14:ligatures w14:val="standardContextual"/>
        </w:rPr>
        <w:t xml:space="preserve">.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Ειδικότερα για να θεωρείται ότι έχει επιτευχθεί γνήσια τιτλοποίηση, η τράπεζα οφείλει να μεταβιβάζει ουσιώδες μέρος του πιστωτικού κινδύνου εκτός του τραπεζικού της κύκλου. Δεν αρκεί μία λογιστική ή ονομαστική αποτύπωση μεταβίβασης, εφόσον στην πράξη ο originator διατηρεί έλεγχο, οικονομικό όφελος και δυνατότητα ανάκτησης της αξίας των υποκείμενων στοιχείων.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Παρατηρείται επομένως ολοφάνερη παραβίαση της αρχής IFRS 9, καθώς προφανώς δεν πληρούνται τα κριτήρια αποαναγνώρισης, δηλαδή derecognition, των μεταβιβασθέντων απαιτήσεων από τον ισολογισμό της τράπεζας και ως προς το εάν η φερόμενη μεταβίβαση αντανακλά πραγματική μεταφορά κινδύνων και ωφελειών ή απλώς χρηματοοικονομική δομή με συνεχιζόμενη οικονομική συμμετοχή του αρχικού πιστωτικού ιδρύματος.</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lang w:eastAsia="el-GR"/>
          <w14:ligatures w14:val="standardContextual"/>
        </w:rPr>
        <w:t xml:space="preserve">Περαιτέρω η </w:t>
      </w:r>
      <w:r w:rsidRPr="008A559D">
        <w:rPr>
          <w:color w:val="212529"/>
          <w:kern w:val="2"/>
          <w:sz w:val="24"/>
          <w:szCs w:val="24"/>
          <w:shd w:val="clear" w:color="auto" w:fill="FFFFFF"/>
          <w:lang w:eastAsia="el-GR"/>
          <w14:ligatures w14:val="standardContextual"/>
        </w:rPr>
        <w:t>διαχείριση των φερόμενων κόκκινων δανείων δόθηκε υποτίθεται σε εξειδικευμένες εταιρείες στη διαχείριση κόκκινων δανείων, στους </w:t>
      </w:r>
      <w:r w:rsidRPr="008A559D">
        <w:rPr>
          <w:b/>
          <w:bCs/>
          <w:color w:val="212529"/>
          <w:kern w:val="2"/>
          <w:sz w:val="24"/>
          <w:szCs w:val="24"/>
          <w:shd w:val="clear" w:color="auto" w:fill="FFFFFF"/>
          <w:lang w:eastAsia="el-GR"/>
          <w14:ligatures w14:val="standardContextual"/>
        </w:rPr>
        <w:t>servicers</w:t>
      </w:r>
      <w:r w:rsidRPr="008A559D">
        <w:rPr>
          <w:color w:val="212529"/>
          <w:kern w:val="2"/>
          <w:sz w:val="24"/>
          <w:szCs w:val="24"/>
          <w:shd w:val="clear" w:color="auto" w:fill="FFFFFF"/>
          <w:lang w:eastAsia="el-GR"/>
          <w14:ligatures w14:val="standardContextual"/>
        </w:rPr>
        <w:t>.</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Βέβαια στην ουσία το στελεχιακό προσωπικό αυτών των εταιρειών, που έχετε ομολογήσει δημόσια ότι είναι θυγατρικές των τραπεζών, προήλθε από την διάσπαση και μετακίνηση των τραπεζικών στελεχών και υπαλλήλων που ασχολούνταν με τα συγκεκριμένα δάνεια εντός των τραπεζών.</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Παράλληλα και σχεδόν ταυτόχρονα με τα </w:t>
      </w:r>
      <w:r w:rsidRPr="008A559D">
        <w:rPr>
          <w:b/>
          <w:bCs/>
          <w:color w:val="212529"/>
          <w:kern w:val="2"/>
          <w:sz w:val="24"/>
          <w:szCs w:val="24"/>
          <w:shd w:val="clear" w:color="auto" w:fill="FFFFFF"/>
          <w:lang w:eastAsia="el-GR"/>
          <w14:ligatures w14:val="standardContextual"/>
        </w:rPr>
        <w:t>SPVs</w:t>
      </w:r>
      <w:r w:rsidRPr="008A559D">
        <w:rPr>
          <w:color w:val="212529"/>
          <w:kern w:val="2"/>
          <w:sz w:val="24"/>
          <w:szCs w:val="24"/>
          <w:shd w:val="clear" w:color="auto" w:fill="FFFFFF"/>
          <w:lang w:eastAsia="el-GR"/>
          <w14:ligatures w14:val="standardContextual"/>
        </w:rPr>
        <w:t> που έγιναν οι κάτοχοι των απαιτήσεων, δημιουργήθηκαν στην Ελλάδα οι εταιρίες</w:t>
      </w:r>
      <w:r w:rsidRPr="008A559D">
        <w:rPr>
          <w:b/>
          <w:bCs/>
          <w:color w:val="212529"/>
          <w:kern w:val="2"/>
          <w:sz w:val="24"/>
          <w:szCs w:val="24"/>
          <w:shd w:val="clear" w:color="auto" w:fill="FFFFFF"/>
          <w:lang w:eastAsia="el-GR"/>
          <w14:ligatures w14:val="standardContextual"/>
        </w:rPr>
        <w:t> REOCοs (Real Estate Owned Companies)</w:t>
      </w:r>
      <w:r w:rsidRPr="008A559D">
        <w:rPr>
          <w:color w:val="212529"/>
          <w:kern w:val="2"/>
          <w:sz w:val="24"/>
          <w:szCs w:val="24"/>
          <w:shd w:val="clear" w:color="auto" w:fill="FFFFFF"/>
          <w:lang w:eastAsia="el-GR"/>
          <w14:ligatures w14:val="standardContextual"/>
        </w:rPr>
        <w:t> που αντιστοιχούσαν σε κάθε τιτλοποίηση ξεχωριστά.</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Στην ουσία δημιουργήθηκαν από τις συστημικές εγχώριες τράπεζες και συνιστούν μία ανώνυμη μονοπρόσωπη εταιρεία με σκοπό την εκμετάλλευση της ακίνητης περιουσίας που θα προέρχονταν από τους πλειστηριασμούς.</w:t>
      </w:r>
    </w:p>
    <w:p w:rsidR="008A559D" w:rsidRPr="008A559D" w:rsidRDefault="008A559D" w:rsidP="008A559D">
      <w:pPr>
        <w:suppressAutoHyphens/>
        <w:spacing w:after="0" w:line="360" w:lineRule="auto"/>
        <w:ind w:firstLine="720"/>
        <w:jc w:val="both"/>
        <w:rPr>
          <w:b/>
          <w:bCs/>
          <w:color w:val="212529"/>
          <w:kern w:val="2"/>
          <w:sz w:val="24"/>
          <w:szCs w:val="24"/>
          <w:shd w:val="clear" w:color="auto" w:fill="FFFFFF"/>
          <w:lang w:eastAsia="el-GR"/>
          <w14:ligatures w14:val="standardContextual"/>
        </w:rPr>
      </w:pPr>
      <w:r w:rsidRPr="008A559D">
        <w:rPr>
          <w:b/>
          <w:bCs/>
          <w:color w:val="212529"/>
          <w:kern w:val="2"/>
          <w:sz w:val="24"/>
          <w:szCs w:val="24"/>
          <w:shd w:val="clear" w:color="auto" w:fill="FFFFFF"/>
          <w:lang w:eastAsia="el-GR"/>
          <w14:ligatures w14:val="standardContextual"/>
        </w:rPr>
        <w:t>Με ποια όμως ίδια κεφάλαια οι REOCοs θα συμμετείχαν στους πλειστηριασμούς για να αποκτήσουν ακίνητα;</w:t>
      </w:r>
    </w:p>
    <w:p w:rsidR="008A559D" w:rsidRPr="008A559D" w:rsidRDefault="008A559D" w:rsidP="008A559D">
      <w:pPr>
        <w:suppressAutoHyphens/>
        <w:spacing w:after="0" w:line="360" w:lineRule="auto"/>
        <w:ind w:firstLine="720"/>
        <w:jc w:val="both"/>
        <w:rPr>
          <w:b/>
          <w:bCs/>
          <w:color w:val="212529"/>
          <w:kern w:val="2"/>
          <w:sz w:val="24"/>
          <w:szCs w:val="24"/>
          <w:shd w:val="clear" w:color="auto" w:fill="FFFFFF"/>
          <w:lang w:eastAsia="el-GR"/>
          <w14:ligatures w14:val="standardContextual"/>
        </w:rPr>
      </w:pPr>
      <w:r w:rsidRPr="008A559D">
        <w:rPr>
          <w:b/>
          <w:bCs/>
          <w:color w:val="212529"/>
          <w:kern w:val="2"/>
          <w:sz w:val="24"/>
          <w:szCs w:val="24"/>
          <w:shd w:val="clear" w:color="auto" w:fill="FFFFFF"/>
          <w:lang w:eastAsia="el-GR"/>
          <w14:ligatures w14:val="standardContextual"/>
        </w:rPr>
        <w:t xml:space="preserve">Το ίδιο βέβαια ερώτημα προκύπτει και για τις υποτιθέμενες </w:t>
      </w:r>
      <w:r w:rsidRPr="008A559D">
        <w:rPr>
          <w:b/>
          <w:bCs/>
          <w:color w:val="212529"/>
          <w:kern w:val="2"/>
          <w:sz w:val="24"/>
          <w:szCs w:val="24"/>
          <w:shd w:val="clear" w:color="auto" w:fill="FFFFFF"/>
          <w:lang w:val="en-US" w:eastAsia="el-GR"/>
          <w14:ligatures w14:val="standardContextual"/>
        </w:rPr>
        <w:t>SPVs</w:t>
      </w:r>
      <w:r w:rsidRPr="008A559D">
        <w:rPr>
          <w:b/>
          <w:bCs/>
          <w:color w:val="212529"/>
          <w:kern w:val="2"/>
          <w:sz w:val="24"/>
          <w:szCs w:val="24"/>
          <w:shd w:val="clear" w:color="auto" w:fill="FFFFFF"/>
          <w:lang w:eastAsia="el-GR"/>
          <w14:ligatures w14:val="standardContextual"/>
        </w:rPr>
        <w:t xml:space="preserve">, των οποίων το μετοχικό κεφάλαιο ανέρχονταν προ των ως άνω «αγοροπωλησιών» το πολύ στο ποσό των 100 Ευρώ. </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 xml:space="preserve">Η </w:t>
      </w:r>
      <w:r w:rsidRPr="008A559D">
        <w:rPr>
          <w:b/>
          <w:bCs/>
          <w:color w:val="212529"/>
          <w:kern w:val="2"/>
          <w:sz w:val="24"/>
          <w:szCs w:val="24"/>
          <w:shd w:val="clear" w:color="auto" w:fill="FFFFFF"/>
          <w:lang w:eastAsia="el-GR"/>
          <w14:ligatures w14:val="standardContextual"/>
        </w:rPr>
        <w:t>«κατάλληλη λύση»</w:t>
      </w:r>
      <w:r w:rsidRPr="008A559D">
        <w:rPr>
          <w:color w:val="212529"/>
          <w:kern w:val="2"/>
          <w:sz w:val="24"/>
          <w:szCs w:val="24"/>
          <w:shd w:val="clear" w:color="auto" w:fill="FFFFFF"/>
          <w:lang w:eastAsia="el-GR"/>
          <w14:ligatures w14:val="standardContextual"/>
        </w:rPr>
        <w:t xml:space="preserve"> δηλαδή η χρηματοδότηση, όμως βρέθηκε και θα γίνονταν από συμβάσεις ομολογιακών δανείων.</w:t>
      </w:r>
    </w:p>
    <w:p w:rsidR="008A559D" w:rsidRPr="008A559D" w:rsidRDefault="008A559D" w:rsidP="008A559D">
      <w:pPr>
        <w:suppressAutoHyphens/>
        <w:spacing w:after="0" w:line="360" w:lineRule="auto"/>
        <w:ind w:firstLine="720"/>
        <w:jc w:val="both"/>
        <w:rPr>
          <w:b/>
          <w:bCs/>
          <w:color w:val="212529"/>
          <w:kern w:val="2"/>
          <w:sz w:val="28"/>
          <w:szCs w:val="28"/>
          <w:u w:val="single"/>
          <w:shd w:val="clear" w:color="auto" w:fill="FFFFFF"/>
          <w:lang w:eastAsia="el-GR"/>
          <w14:ligatures w14:val="standardContextual"/>
        </w:rPr>
      </w:pPr>
      <w:r w:rsidRPr="008A559D">
        <w:rPr>
          <w:b/>
          <w:bCs/>
          <w:color w:val="212529"/>
          <w:kern w:val="2"/>
          <w:sz w:val="28"/>
          <w:szCs w:val="28"/>
          <w:u w:val="single"/>
          <w:shd w:val="clear" w:color="auto" w:fill="FFFFFF"/>
          <w:lang w:eastAsia="el-GR"/>
          <w14:ligatures w14:val="standardContextual"/>
        </w:rPr>
        <w:t>Το τρίγωνο ή τετράγωνο των πραγματικών και κατ’ επίφαση συμμέτοχων στην οικονομική μας αφαίμαξή ενεργοποιήθηκε, σχετικά εύκολα και κάτω από τα όμματα των δήθεν ελεγκτικών μηχανισμών.</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b/>
          <w:bCs/>
          <w:color w:val="212529"/>
          <w:kern w:val="2"/>
          <w:sz w:val="24"/>
          <w:szCs w:val="24"/>
          <w:shd w:val="clear" w:color="auto" w:fill="FFFFFF"/>
          <w:lang w:eastAsia="el-GR"/>
          <w14:ligatures w14:val="standardContextual"/>
        </w:rPr>
        <w:t>Οι συνδεδεμένες τράπεζες τα δάνεια των οποίων βρίσκονταν στα αντίστοιχα SPVs ή Designated Activity Companies και οι REOCοs ή αλλιώς εταιρείες εκμετάλλευσης ακινήτων</w:t>
      </w:r>
      <w:r w:rsidRPr="008A559D">
        <w:rPr>
          <w:color w:val="212529"/>
          <w:kern w:val="2"/>
          <w:sz w:val="24"/>
          <w:szCs w:val="24"/>
          <w:shd w:val="clear" w:color="auto" w:fill="FFFFFF"/>
          <w:lang w:eastAsia="el-GR"/>
          <w14:ligatures w14:val="standardContextual"/>
        </w:rPr>
        <w:t> που συσχετίζονται με τις εταιρείες εκδότες των ομολόγων, τα SPVs, αλλά και τις ως άνω εταιρίες διαχείρισης- θυγατρικές των συστημικών τραπεζών, όπως ήδη αναφέρθηκε.</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Ο «δανεισμός» αυτός γίνονταν και γίνεται δια μέσου των συσχετιζόμενων τραπεζών, αλλά δεν χρηματοδοτείται από τις τράπεζες, αλλά από τους σχετικούς αποθεματικούς λογαριασμούς υποτίθεται τω</w:t>
      </w:r>
      <w:r w:rsidRPr="008A559D">
        <w:rPr>
          <w:b/>
          <w:bCs/>
          <w:color w:val="212529"/>
          <w:kern w:val="2"/>
          <w:sz w:val="24"/>
          <w:szCs w:val="24"/>
          <w:shd w:val="clear" w:color="auto" w:fill="FFFFFF"/>
          <w:lang w:eastAsia="el-GR"/>
          <w14:ligatures w14:val="standardContextual"/>
        </w:rPr>
        <w:t>ν Designated Activity Companies ή DAC</w:t>
      </w:r>
      <w:r w:rsidRPr="008A559D">
        <w:rPr>
          <w:color w:val="212529"/>
          <w:kern w:val="2"/>
          <w:sz w:val="24"/>
          <w:szCs w:val="24"/>
          <w:shd w:val="clear" w:color="auto" w:fill="FFFFFF"/>
          <w:lang w:eastAsia="el-GR"/>
          <w14:ligatures w14:val="standardContextual"/>
        </w:rPr>
        <w:t> στις τράπεζες.</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Έτσι τα ομολογιακά αυτά δάνεια φαινομενικά προέρχονται από τα αποθεματικά των DACs οπότε οι χρεωστικοί τόκοι επιβαρύνουν τις REOCοs ως έξοδα και οι πιστωτικοί εμφανίζονταν ως έσοδα των αντίστοιχων spvs.</w:t>
      </w:r>
    </w:p>
    <w:p w:rsidR="008A559D" w:rsidRPr="008A559D" w:rsidRDefault="008A559D" w:rsidP="008A559D">
      <w:pPr>
        <w:suppressAutoHyphens/>
        <w:spacing w:after="0" w:line="360" w:lineRule="auto"/>
        <w:ind w:firstLine="720"/>
        <w:jc w:val="both"/>
        <w:rPr>
          <w:b/>
          <w:bCs/>
          <w:color w:val="212529"/>
          <w:kern w:val="2"/>
          <w:sz w:val="24"/>
          <w:szCs w:val="24"/>
          <w:shd w:val="clear" w:color="auto" w:fill="FFFFFF"/>
          <w:lang w:eastAsia="el-GR"/>
          <w14:ligatures w14:val="standardContextual"/>
        </w:rPr>
      </w:pPr>
      <w:r w:rsidRPr="008A559D">
        <w:rPr>
          <w:b/>
          <w:bCs/>
          <w:color w:val="212529"/>
          <w:kern w:val="2"/>
          <w:sz w:val="24"/>
          <w:szCs w:val="24"/>
          <w:shd w:val="clear" w:color="auto" w:fill="FFFFFF"/>
          <w:lang w:eastAsia="el-GR"/>
          <w14:ligatures w14:val="standardContextual"/>
        </w:rPr>
        <w:t>Δηλαδή ο δανεισμός των REOCοs γίνεται (μεταφέρεται) από τα SPVs οπότε και τα περιουσιακά στοιχεία που συγκεντρώνονται ως θεωρητική περιουσία των REOCοs ανήκουν στα SPVs .</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Βέβαια οι περισσότερες </w:t>
      </w:r>
      <w:r w:rsidRPr="008A559D">
        <w:rPr>
          <w:b/>
          <w:bCs/>
          <w:color w:val="212529"/>
          <w:kern w:val="2"/>
          <w:sz w:val="24"/>
          <w:szCs w:val="24"/>
          <w:shd w:val="clear" w:color="auto" w:fill="FFFFFF"/>
          <w:lang w:eastAsia="el-GR"/>
          <w14:ligatures w14:val="standardContextual"/>
        </w:rPr>
        <w:t>REOCos, ως μονοπρόσωπες ανώνυμες εταιρείες εμφανίζονται αποκλειστικά ως θυγατρικές των συσχετιζόμενων τραπεζών,</w:t>
      </w:r>
      <w:r w:rsidRPr="008A559D">
        <w:rPr>
          <w:color w:val="212529"/>
          <w:kern w:val="2"/>
          <w:sz w:val="24"/>
          <w:szCs w:val="24"/>
          <w:shd w:val="clear" w:color="auto" w:fill="FFFFFF"/>
          <w:lang w:eastAsia="el-GR"/>
          <w14:ligatures w14:val="standardContextual"/>
        </w:rPr>
        <w:t xml:space="preserve"> εντούτοις οι </w:t>
      </w:r>
      <w:r w:rsidRPr="008A559D">
        <w:rPr>
          <w:b/>
          <w:bCs/>
          <w:color w:val="212529"/>
          <w:kern w:val="2"/>
          <w:sz w:val="24"/>
          <w:szCs w:val="24"/>
          <w:shd w:val="clear" w:color="auto" w:fill="FFFFFF"/>
          <w:lang w:eastAsia="el-GR"/>
          <w14:ligatures w14:val="standardContextual"/>
        </w:rPr>
        <w:t>REOCοs προκύπτει να έχουν οργανική σχέση προς τα SPVs</w:t>
      </w:r>
      <w:r w:rsidRPr="008A559D">
        <w:rPr>
          <w:color w:val="212529"/>
          <w:kern w:val="2"/>
          <w:sz w:val="24"/>
          <w:szCs w:val="24"/>
          <w:shd w:val="clear" w:color="auto" w:fill="FFFFFF"/>
          <w:lang w:eastAsia="el-GR"/>
          <w14:ligatures w14:val="standardContextual"/>
        </w:rPr>
        <w:t> καθώς η περιουσία που αυτές διαθέτουν σχετίζεται άρρηκτα με τον </w:t>
      </w:r>
      <w:r w:rsidRPr="008A559D">
        <w:rPr>
          <w:b/>
          <w:bCs/>
          <w:color w:val="212529"/>
          <w:kern w:val="2"/>
          <w:sz w:val="24"/>
          <w:szCs w:val="24"/>
          <w:shd w:val="clear" w:color="auto" w:fill="FFFFFF"/>
          <w:lang w:eastAsia="el-GR"/>
          <w14:ligatures w14:val="standardContextual"/>
        </w:rPr>
        <w:t>δανεισμό</w:t>
      </w:r>
      <w:r w:rsidRPr="008A559D">
        <w:rPr>
          <w:color w:val="212529"/>
          <w:kern w:val="2"/>
          <w:sz w:val="24"/>
          <w:szCs w:val="24"/>
          <w:shd w:val="clear" w:color="auto" w:fill="FFFFFF"/>
          <w:lang w:eastAsia="el-GR"/>
          <w14:ligatures w14:val="standardContextual"/>
        </w:rPr>
        <w:t> που γίνεται από τις </w:t>
      </w:r>
      <w:r w:rsidRPr="008A559D">
        <w:rPr>
          <w:b/>
          <w:bCs/>
          <w:color w:val="212529"/>
          <w:kern w:val="2"/>
          <w:sz w:val="24"/>
          <w:szCs w:val="24"/>
          <w:shd w:val="clear" w:color="auto" w:fill="FFFFFF"/>
          <w:lang w:eastAsia="el-GR"/>
          <w14:ligatures w14:val="standardContextual"/>
        </w:rPr>
        <w:t>DAC</w:t>
      </w:r>
      <w:r w:rsidRPr="008A559D">
        <w:rPr>
          <w:color w:val="212529"/>
          <w:kern w:val="2"/>
          <w:sz w:val="24"/>
          <w:szCs w:val="24"/>
          <w:shd w:val="clear" w:color="auto" w:fill="FFFFFF"/>
          <w:lang w:eastAsia="el-GR"/>
          <w14:ligatures w14:val="standardContextual"/>
        </w:rPr>
        <w:t> διαμέσου των τραπεζών.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Με αυτόν τον μηχανισμό εξάγονται τεράστιου ύψους κεφάλαια προς άγνωστους προορισμούς στο εξωτερικό και μάλιστα με απώτερη κατάληξη φορολογικά άβατα όπως το «Isle of Man / Νήσος του Μαν», όπου έχει την έδρα της η Yendor Investment (021883V), η οποία, κατά τα διαθέσιμα εταιρικά στοιχεία που έχουμε συλλέξει, εμφανίζεται να συνδέεται με την τελική εταιρική ή καταπιστευματική δομή των SPVs Frontier και Sunrise, που αποτελούν οχήματα της Εθνικής και της Πειραιώς, αντίστοιχα και διακατέχουν περισσότερες από το 70% των </w:t>
      </w:r>
      <w:r w:rsidRPr="008A559D">
        <w:rPr>
          <w:b/>
          <w:bCs/>
          <w:color w:val="212529"/>
          <w:kern w:val="2"/>
          <w:sz w:val="24"/>
          <w:szCs w:val="24"/>
          <w:shd w:val="clear" w:color="auto" w:fill="FFFFFF"/>
          <w:lang w:eastAsia="el-GR"/>
          <w14:ligatures w14:val="standardContextual"/>
        </w:rPr>
        <w:t>senior ομολογιών, που αντιστοιχούν σε ονομαστικές απαιτήσεις άνω των πενήντα δισεκατομμυρίων ευρώ</w:t>
      </w:r>
      <w:r w:rsidRPr="008A559D">
        <w:rPr>
          <w:kern w:val="2"/>
          <w:sz w:val="24"/>
          <w:szCs w:val="24"/>
          <w:lang w:eastAsia="el-GR"/>
          <w14:ligatures w14:val="standardContextual"/>
        </w:rPr>
        <w:t>. Η διαπίστωση αυτή καθιστά επιβεβλημένο τον πλήρη έλεγχο της μετοχικής σύνθεσης, των πραγματικών δικαιούχων, των trust arrangements και των προσώπων που ασκούν τελικό έλεγχο επί των εν λόγω οχημάτων.</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Από τα ανωτέρω όμως προκύπτουν ήδη καίρια τα ερωτήματα.</w:t>
      </w:r>
    </w:p>
    <w:p w:rsidR="008A559D" w:rsidRPr="008A559D" w:rsidRDefault="008A559D" w:rsidP="008A559D">
      <w:pPr>
        <w:suppressAutoHyphens/>
        <w:spacing w:after="0" w:line="360" w:lineRule="auto"/>
        <w:ind w:firstLine="720"/>
        <w:jc w:val="both"/>
        <w:rPr>
          <w:b/>
          <w:color w:val="212529"/>
          <w:kern w:val="2"/>
          <w:sz w:val="24"/>
          <w:szCs w:val="24"/>
          <w:shd w:val="clear" w:color="auto" w:fill="FFFFFF"/>
          <w:lang w:eastAsia="el-GR"/>
          <w14:ligatures w14:val="standardContextual"/>
        </w:rPr>
      </w:pPr>
      <w:r w:rsidRPr="008A559D">
        <w:rPr>
          <w:b/>
          <w:color w:val="212529"/>
          <w:kern w:val="2"/>
          <w:sz w:val="24"/>
          <w:szCs w:val="24"/>
          <w:shd w:val="clear" w:color="auto" w:fill="FFFFFF"/>
          <w:lang w:eastAsia="el-GR"/>
          <w14:ligatures w14:val="standardContextual"/>
        </w:rPr>
        <w:t>Επί ποιου ποσού και για να εγγυηθεί το ελληνικό δημόσιο σε ποιον τρίτο υποτίθεται επενδυτή το ποσό της επενδύσεως του, θέσπισε τα προγράμματα Ηρακλής, που ήδη ανέρχονται σε δεκάδες δισεκατομμύρια ευρώ, με ορίζοντα βέβαια εκτίμησης της εγγυητικής τους καλύψεως το 2060 (</w:t>
      </w:r>
      <w:r w:rsidRPr="008A559D">
        <w:rPr>
          <w:b/>
          <w:color w:val="212529"/>
          <w:kern w:val="2"/>
          <w:sz w:val="24"/>
          <w:szCs w:val="24"/>
          <w:shd w:val="clear" w:color="auto" w:fill="FFFFFF"/>
          <w:lang w:val="en-US" w:eastAsia="el-GR"/>
          <w14:ligatures w14:val="standardContextual"/>
        </w:rPr>
        <w:t>frontier</w:t>
      </w:r>
      <w:r w:rsidRPr="008A559D">
        <w:rPr>
          <w:b/>
          <w:color w:val="212529"/>
          <w:kern w:val="2"/>
          <w:sz w:val="24"/>
          <w:szCs w:val="24"/>
          <w:shd w:val="clear" w:color="auto" w:fill="FFFFFF"/>
          <w:lang w:eastAsia="el-GR"/>
          <w14:ligatures w14:val="standardContextual"/>
        </w:rPr>
        <w:t xml:space="preserve"> </w:t>
      </w:r>
      <w:r w:rsidRPr="008A559D">
        <w:rPr>
          <w:b/>
          <w:color w:val="212529"/>
          <w:kern w:val="2"/>
          <w:sz w:val="24"/>
          <w:szCs w:val="24"/>
          <w:shd w:val="clear" w:color="auto" w:fill="FFFFFF"/>
          <w:lang w:val="en-US" w:eastAsia="el-GR"/>
          <w14:ligatures w14:val="standardContextual"/>
        </w:rPr>
        <w:t>I</w:t>
      </w:r>
      <w:r w:rsidRPr="008A559D">
        <w:rPr>
          <w:b/>
          <w:color w:val="212529"/>
          <w:kern w:val="2"/>
          <w:sz w:val="24"/>
          <w:szCs w:val="24"/>
          <w:shd w:val="clear" w:color="auto" w:fill="FFFFFF"/>
          <w:lang w:eastAsia="el-GR"/>
          <w14:ligatures w14:val="standardContextual"/>
        </w:rPr>
        <w:t>) ;</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 xml:space="preserve">Ειδικότερα ποιο ποσό θεωρείται ότι πρέπει να τύχει εγγυήσεως: α) </w:t>
      </w:r>
      <w:r w:rsidRPr="008A559D">
        <w:rPr>
          <w:b/>
          <w:color w:val="212529"/>
          <w:kern w:val="2"/>
          <w:sz w:val="24"/>
          <w:szCs w:val="24"/>
          <w:u w:val="single"/>
          <w:shd w:val="clear" w:color="auto" w:fill="FFFFFF"/>
          <w:lang w:eastAsia="el-GR"/>
          <w14:ligatures w14:val="standardContextual"/>
        </w:rPr>
        <w:t>Το ποσό του πραγματικά καταβλήθηκε από τους φερόμενους αγοραστές στις τράπεζες</w:t>
      </w:r>
      <w:r w:rsidRPr="008A559D">
        <w:rPr>
          <w:color w:val="212529"/>
          <w:kern w:val="2"/>
          <w:sz w:val="24"/>
          <w:szCs w:val="24"/>
          <w:shd w:val="clear" w:color="auto" w:fill="FFFFFF"/>
          <w:lang w:eastAsia="el-GR"/>
          <w14:ligatures w14:val="standardContextual"/>
        </w:rPr>
        <w:t xml:space="preserve">, που υποτίθεται πώλησαν τις απαιτήσεις; β) </w:t>
      </w:r>
      <w:r w:rsidRPr="008A559D">
        <w:rPr>
          <w:b/>
          <w:color w:val="212529"/>
          <w:kern w:val="2"/>
          <w:sz w:val="24"/>
          <w:szCs w:val="24"/>
          <w:u w:val="single"/>
          <w:shd w:val="clear" w:color="auto" w:fill="FFFFFF"/>
          <w:lang w:eastAsia="el-GR"/>
          <w14:ligatures w14:val="standardContextual"/>
        </w:rPr>
        <w:t>Το ποσό της λογιστικής τους αξίας σύμφωνα με την ισχύουσα νομοθεσία</w:t>
      </w:r>
      <w:r w:rsidRPr="008A559D">
        <w:rPr>
          <w:color w:val="212529"/>
          <w:kern w:val="2"/>
          <w:sz w:val="24"/>
          <w:szCs w:val="24"/>
          <w:shd w:val="clear" w:color="auto" w:fill="FFFFFF"/>
          <w:lang w:eastAsia="el-GR"/>
          <w14:ligatures w14:val="standardContextual"/>
        </w:rPr>
        <w:t>, το οποίο επιβάλλεται να ταυτίζεται με το τίμημα; γ</w:t>
      </w:r>
      <w:r w:rsidRPr="008A559D">
        <w:rPr>
          <w:color w:val="212529"/>
          <w:kern w:val="2"/>
          <w:sz w:val="24"/>
          <w:szCs w:val="24"/>
          <w:u w:val="single"/>
          <w:shd w:val="clear" w:color="auto" w:fill="FFFFFF"/>
          <w:lang w:eastAsia="el-GR"/>
          <w14:ligatures w14:val="standardContextual"/>
        </w:rPr>
        <w:t xml:space="preserve">) </w:t>
      </w:r>
      <w:r w:rsidRPr="008A559D">
        <w:rPr>
          <w:b/>
          <w:color w:val="212529"/>
          <w:kern w:val="2"/>
          <w:sz w:val="24"/>
          <w:szCs w:val="24"/>
          <w:u w:val="single"/>
          <w:shd w:val="clear" w:color="auto" w:fill="FFFFFF"/>
          <w:lang w:eastAsia="el-GR"/>
          <w14:ligatures w14:val="standardContextual"/>
        </w:rPr>
        <w:t>Το ποσό της θεωρητικής τους αξίας κατά την αρχική σύναψη της δανειακής σύμβασης</w:t>
      </w:r>
      <w:r w:rsidRPr="008A559D">
        <w:rPr>
          <w:color w:val="212529"/>
          <w:kern w:val="2"/>
          <w:sz w:val="24"/>
          <w:szCs w:val="24"/>
          <w:u w:val="single"/>
          <w:shd w:val="clear" w:color="auto" w:fill="FFFFFF"/>
          <w:lang w:eastAsia="el-GR"/>
          <w14:ligatures w14:val="standardContextual"/>
        </w:rPr>
        <w:t xml:space="preserve"> </w:t>
      </w:r>
      <w:r w:rsidRPr="008A559D">
        <w:rPr>
          <w:color w:val="212529"/>
          <w:kern w:val="2"/>
          <w:sz w:val="24"/>
          <w:szCs w:val="24"/>
          <w:shd w:val="clear" w:color="auto" w:fill="FFFFFF"/>
          <w:lang w:eastAsia="el-GR"/>
          <w14:ligatures w14:val="standardContextual"/>
        </w:rPr>
        <w:t xml:space="preserve">και </w:t>
      </w:r>
      <w:r w:rsidRPr="008A559D">
        <w:rPr>
          <w:b/>
          <w:color w:val="212529"/>
          <w:kern w:val="2"/>
          <w:sz w:val="24"/>
          <w:szCs w:val="24"/>
          <w:u w:val="single"/>
          <w:shd w:val="clear" w:color="auto" w:fill="FFFFFF"/>
          <w:lang w:eastAsia="el-GR"/>
          <w14:ligatures w14:val="standardContextual"/>
        </w:rPr>
        <w:t>πριν ενταχθούν στις προβλέψεις των ανακεφαλαιοποιήσεων και διαγραφούν οριστικά από τους ισολογισμούς των τραπεζών</w:t>
      </w:r>
      <w:r w:rsidRPr="008A559D">
        <w:rPr>
          <w:color w:val="212529"/>
          <w:kern w:val="2"/>
          <w:sz w:val="24"/>
          <w:szCs w:val="24"/>
          <w:shd w:val="clear" w:color="auto" w:fill="FFFFFF"/>
          <w:lang w:eastAsia="el-GR"/>
          <w14:ligatures w14:val="standardContextual"/>
        </w:rPr>
        <w:t xml:space="preserve">, όπως ο ίδιος έχετε δηλώσει και θα σας θυμίσουμε στην συνέχεια; </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 xml:space="preserve">Επιπλέον και με δεδομένο ότι οι εταιρίες διαχείρισης αλλά και οι REOCos ανήκουν στις τράπεζες κατά τα ανωτέρω (εκτός εάν μας διαψεύσετε) και αυτές υποτίθεται διαχειρίζονται και τις απαιτήσεις των SPVs, δεν υφίσταται επί της ουσίας ασυμβίβαστο; </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Επίσης δεν τίθενται σε αλόγιστη έκθεση κατάπτωσης οι εγγυήσεις των προγραμμάτων Ηρακλής, υπέρ σχημάτων οντοτήτων και  προσώπων των οποίων οι επιδιώξεις, η νομιμοποίηση, η ανεξαρτησία και η πραγματική οικονομική συμμετοχή δεν έχουν ελεγχθεί πλήρως;</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 xml:space="preserve">Μπορείτε να αποκλείσετε με ασφάλεια ότι τα σχήματα οι οντότητες και τα άτομα αυτά δεν  εμπίπτουν στην περίπτωση της νομιμοποίησης εσόδων από παράνομες δραστηριότητες η οποία ελέγχεται σύμφωνα με τον ευρωπαϊκό δίκαιο; (ειδικότερα επικαλούμαστε τον  </w:t>
      </w:r>
      <w:r w:rsidRPr="008A559D">
        <w:rPr>
          <w:b/>
          <w:bCs/>
          <w:color w:val="212529"/>
          <w:kern w:val="2"/>
          <w:sz w:val="24"/>
          <w:szCs w:val="24"/>
          <w:shd w:val="clear" w:color="auto" w:fill="FFFFFF"/>
          <w:lang w:eastAsia="el-GR"/>
          <w14:ligatures w14:val="standardContextual"/>
        </w:rPr>
        <w:t>ν. 4557/2018</w:t>
      </w:r>
      <w:r w:rsidRPr="008A559D">
        <w:rPr>
          <w:color w:val="212529"/>
          <w:kern w:val="2"/>
          <w:sz w:val="24"/>
          <w:szCs w:val="24"/>
          <w:shd w:val="clear" w:color="auto" w:fill="FFFFFF"/>
          <w:lang w:eastAsia="el-GR"/>
          <w14:ligatures w14:val="standardContextual"/>
        </w:rPr>
        <w:t xml:space="preserve">, </w:t>
      </w:r>
      <w:r w:rsidRPr="008A559D">
        <w:rPr>
          <w:b/>
          <w:bCs/>
          <w:color w:val="212529"/>
          <w:kern w:val="2"/>
          <w:sz w:val="24"/>
          <w:szCs w:val="24"/>
          <w:shd w:val="clear" w:color="auto" w:fill="FFFFFF"/>
          <w:lang w:eastAsia="el-GR"/>
          <w14:ligatures w14:val="standardContextual"/>
        </w:rPr>
        <w:t>Οδηγία (ΕΕ) 2015/849</w:t>
      </w:r>
      <w:r w:rsidRPr="008A559D">
        <w:rPr>
          <w:color w:val="212529"/>
          <w:kern w:val="2"/>
          <w:sz w:val="24"/>
          <w:szCs w:val="24"/>
          <w:shd w:val="clear" w:color="auto" w:fill="FFFFFF"/>
          <w:lang w:eastAsia="el-GR"/>
          <w14:ligatures w14:val="standardContextual"/>
        </w:rPr>
        <w:t xml:space="preserve">, </w:t>
      </w:r>
      <w:r w:rsidRPr="008A559D">
        <w:rPr>
          <w:b/>
          <w:bCs/>
          <w:color w:val="212529"/>
          <w:kern w:val="2"/>
          <w:sz w:val="24"/>
          <w:szCs w:val="24"/>
          <w:shd w:val="clear" w:color="auto" w:fill="FFFFFF"/>
          <w:lang w:eastAsia="el-GR"/>
          <w14:ligatures w14:val="standardContextual"/>
        </w:rPr>
        <w:t>Κανονισμό (ΕΕ) 2024/1624</w:t>
      </w:r>
      <w:r w:rsidRPr="008A559D">
        <w:rPr>
          <w:color w:val="212529"/>
          <w:kern w:val="2"/>
          <w:sz w:val="24"/>
          <w:szCs w:val="24"/>
          <w:shd w:val="clear" w:color="auto" w:fill="FFFFFF"/>
          <w:lang w:eastAsia="el-GR"/>
          <w14:ligatures w14:val="standardContextual"/>
        </w:rPr>
        <w:t xml:space="preserve"> και, για servicers/credit purchasers, </w:t>
      </w:r>
      <w:r w:rsidRPr="008A559D">
        <w:rPr>
          <w:b/>
          <w:bCs/>
          <w:color w:val="212529"/>
          <w:kern w:val="2"/>
          <w:sz w:val="24"/>
          <w:szCs w:val="24"/>
          <w:shd w:val="clear" w:color="auto" w:fill="FFFFFF"/>
          <w:lang w:eastAsia="el-GR"/>
          <w14:ligatures w14:val="standardContextual"/>
        </w:rPr>
        <w:t>Οδηγία (ΕΕ) 2021/2167)</w:t>
      </w:r>
      <w:r w:rsidRPr="008A559D">
        <w:rPr>
          <w:color w:val="212529"/>
          <w:kern w:val="2"/>
          <w:sz w:val="24"/>
          <w:szCs w:val="24"/>
          <w:shd w:val="clear" w:color="auto" w:fill="FFFFFF"/>
          <w:lang w:eastAsia="el-GR"/>
          <w14:ligatures w14:val="standardContextual"/>
        </w:rPr>
        <w:t xml:space="preserve">. </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 xml:space="preserve">Ο ν. 4557/2018 ενσωματώνει την Οδηγία 2015/849 για πρόληψη/καταστολή νομιμοποίησης εσόδων, ενώ η Οδηγία 2021/2167 αφορά ειδικά διαχειριστές και αγοραστές πιστώσεων και αποσκοπεί στην ανάπτυξη δευτερογενούς αγοράς ΜΕΔ χωρίς υπονόμευση δικαιωμάτων δανειοληπτών. Κανονισμό. </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 xml:space="preserve">Επιπλέον και με δεδομένο ότι οι εταιρίες διαχείρισης αλλά και οι </w:t>
      </w:r>
      <w:r w:rsidRPr="008A559D">
        <w:rPr>
          <w:color w:val="212529"/>
          <w:kern w:val="2"/>
          <w:sz w:val="24"/>
          <w:szCs w:val="24"/>
          <w:shd w:val="clear" w:color="auto" w:fill="FFFFFF"/>
          <w:lang w:val="en-US" w:eastAsia="el-GR"/>
          <w14:ligatures w14:val="standardContextual"/>
        </w:rPr>
        <w:t>REOCos</w:t>
      </w:r>
      <w:r w:rsidRPr="008A559D">
        <w:rPr>
          <w:color w:val="212529"/>
          <w:kern w:val="2"/>
          <w:sz w:val="24"/>
          <w:szCs w:val="24"/>
          <w:shd w:val="clear" w:color="auto" w:fill="FFFFFF"/>
          <w:lang w:eastAsia="el-GR"/>
          <w14:ligatures w14:val="standardContextual"/>
        </w:rPr>
        <w:t xml:space="preserve"> ανήκουν στις τράπεζες κατά τα ανωτέρω (εκτός εάν μας διαψεύσετε) και αυτές υποτίθεται διαχειρίζονται και τις απαιτήσεις των </w:t>
      </w:r>
      <w:r w:rsidRPr="008A559D">
        <w:rPr>
          <w:color w:val="212529"/>
          <w:kern w:val="2"/>
          <w:sz w:val="24"/>
          <w:szCs w:val="24"/>
          <w:shd w:val="clear" w:color="auto" w:fill="FFFFFF"/>
          <w:lang w:val="en-US" w:eastAsia="el-GR"/>
          <w14:ligatures w14:val="standardContextual"/>
        </w:rPr>
        <w:t>SPVs</w:t>
      </w:r>
      <w:r w:rsidRPr="008A559D">
        <w:rPr>
          <w:color w:val="212529"/>
          <w:kern w:val="2"/>
          <w:sz w:val="24"/>
          <w:szCs w:val="24"/>
          <w:shd w:val="clear" w:color="auto" w:fill="FFFFFF"/>
          <w:lang w:eastAsia="el-GR"/>
          <w14:ligatures w14:val="standardContextual"/>
        </w:rPr>
        <w:t>, δεν υφίσταται επί της ουσίας ασυμβίβαστο και δεν τίθενται σε αλόγιστη έκθεση κατάπτωσης υπέρ απατεώνων οι εγγυήσεις των προγραμμάτων Ηρακλής;</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 xml:space="preserve">Ειδικότερα και με υποθετική επιδίωξη των </w:t>
      </w:r>
      <w:r w:rsidRPr="008A559D">
        <w:rPr>
          <w:color w:val="212529"/>
          <w:kern w:val="2"/>
          <w:sz w:val="24"/>
          <w:szCs w:val="24"/>
          <w:shd w:val="clear" w:color="auto" w:fill="FFFFFF"/>
          <w:lang w:val="en-US" w:eastAsia="el-GR"/>
          <w14:ligatures w14:val="standardContextual"/>
        </w:rPr>
        <w:t>SPVs</w:t>
      </w:r>
      <w:r w:rsidRPr="008A559D">
        <w:rPr>
          <w:color w:val="212529"/>
          <w:kern w:val="2"/>
          <w:sz w:val="24"/>
          <w:szCs w:val="24"/>
          <w:shd w:val="clear" w:color="auto" w:fill="FFFFFF"/>
          <w:lang w:eastAsia="el-GR"/>
          <w14:ligatures w14:val="standardContextual"/>
        </w:rPr>
        <w:t xml:space="preserve"> να ανακτήσουν υποτίθεται μέσω των διαδικασιών αναγκαστικής εκτέλεσης το μέγιστο τμήμα από το ποσό που αντιστοιχεί στην αρχική αξία της απαίτησης, που προέρχεται από την δανειακή σύμβαση που τους πωλήθηκε, πως είναι δυνατόν να εκπροσωπούνται από την ίδια εταιρία διαχείρισης που εκφράζει και τα συμφέροντα της εταιρίας </w:t>
      </w:r>
      <w:r w:rsidRPr="008A559D">
        <w:rPr>
          <w:color w:val="212529"/>
          <w:kern w:val="2"/>
          <w:sz w:val="24"/>
          <w:szCs w:val="24"/>
          <w:shd w:val="clear" w:color="auto" w:fill="FFFFFF"/>
          <w:lang w:val="en-US" w:eastAsia="el-GR"/>
          <w14:ligatures w14:val="standardContextual"/>
        </w:rPr>
        <w:t>Reoco</w:t>
      </w:r>
      <w:r w:rsidRPr="008A559D">
        <w:rPr>
          <w:color w:val="212529"/>
          <w:kern w:val="2"/>
          <w:sz w:val="24"/>
          <w:szCs w:val="24"/>
          <w:shd w:val="clear" w:color="auto" w:fill="FFFFFF"/>
          <w:lang w:eastAsia="el-GR"/>
          <w14:ligatures w14:val="standardContextual"/>
        </w:rPr>
        <w:t xml:space="preserve">, η οποία ακριβώς από το ίδιο αντικείμενο αναγκαστικής εκτέλεσης επιδιώκει να αποκτήσει το ακίνητο που αφορά καταβάλλοντας το μικρότερο δυνατό τίμημα; </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 xml:space="preserve">Με δεδομένο ότι όλος αυτός ο μηχανισμός συνιστά αλόγιστη κερδοσκοπία υπέρ εκείνων που ελέγχουν τις Τράπεζες, στις οποίες, όπως και στις ως άνω εταιρίες διαχείρισης, εσείς υποτίθεται ασκείτε εποπτεία και ελέγχους, </w:t>
      </w:r>
      <w:r w:rsidRPr="008A559D">
        <w:rPr>
          <w:b/>
          <w:color w:val="212529"/>
          <w:kern w:val="2"/>
          <w:sz w:val="24"/>
          <w:szCs w:val="24"/>
          <w:u w:val="single"/>
          <w:shd w:val="clear" w:color="auto" w:fill="FFFFFF"/>
          <w:lang w:eastAsia="el-GR"/>
          <w14:ligatures w14:val="standardContextual"/>
        </w:rPr>
        <w:t>ενημερώσατε το υπουργείο οικονομικών για τον προφανή κίνδυνο</w:t>
      </w:r>
      <w:r w:rsidRPr="008A559D">
        <w:rPr>
          <w:color w:val="212529"/>
          <w:kern w:val="2"/>
          <w:sz w:val="24"/>
          <w:szCs w:val="24"/>
          <w:shd w:val="clear" w:color="auto" w:fill="FFFFFF"/>
          <w:lang w:eastAsia="el-GR"/>
          <w14:ligatures w14:val="standardContextual"/>
        </w:rPr>
        <w:t xml:space="preserve">, που συνεπάγονται οι ως άνω καταδολιευτικές πρακτικές σε βάρος των συμφερόντων του Ελληνικού Δημοσίου και κατ’ επέκταση της Ευρωπαϊκής Ένωσης, υπό την έγκριση και οικονομική κάλυψη της οποίας τελούν στο σύνολο τους τα προγράμματα κρατικών εγγυήσεων «ΗΡΑΚΛΗΣ»; </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 xml:space="preserve">Μην μας απαντήσετε όπως στην Βουλή των Ελλήνων ότι «υπάρχει διορισμένος επόπτης». </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Πλέον, το ζήτημα δεν τίθεται γενικά ή αόριστα. Από τα δημοσίως διαθέσιμα στοιχεία προκύπτει ότι η ανάθεση των υπηρεσιών Ανεξάρτητου Επόπτη δεν αποτελεί απλή ανεπίσημη ή άτυπη επιλογή, αλλά δημόσια σύμβαση παροχής υπηρεσιών, συναφθείσα μεταξύ του Υπουργείου Εθνικής Οικονομίας και Οικονομικών και της εταιρείας AEGIS S.K. Financial Advisory Consulting Engineering / ΑΙΓΙΣ Σ.Κ.</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Ειδικότερα, για τον «Ηρακλή ΙΙΙ» εντοπίζεται η υπ’ αριθμ. 24SYMV014626646/19.04.2024 σύμβαση, με τίτλο «Σύμβαση για την παροχή υπηρεσιών Ανεξάρτητου Επόπτη κατ’ εφαρμογή του άρθρου 16 του ν. 4649/2019», μεταξύ του Υπουργείου Εθνικής Οικονομίας και Οικονομικών και της ΑΙΓΙΣ Σ.Κ., με αντικείμενο την παροχή υπηρεσιών Ανεξάρτητου Επόπτη στο πλαίσιο του Προγράμματος «Ηρακλής».</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Στην ίδια σύμβαση αναφέρονται ρητά η προηγηθείσα πρόσκληση υποβολής προσφοράς με ΑΔΑΜ 24PROC014509627, η απόφαση ανάθεσης με ΑΔΑΜ 24AWRD014569833 και ΑΔΑ 9ΩΛΕΗ-Χ8Π, καθώς και η συνολική αμοιβή του αναδόχου, ύψους 24.900 ευρώ πλέον ΦΠΑ.</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Περαιτέρω, η σύμβαση προβλέπει ότι τα παραδοτέα του Ανεξάρτητου Επόπτη υποβάλλονται στη σχετική ομάδα της Ευρωπαϊκής Επιτροπής, ήτοι στην Commission’s Hercules Case Team, γεγονός που αποδεικνύει ότι ο ρόλος της ΑΙΓΙΣ Σ.Κ. δεν ήταν διακοσμητικός ή απλώς συμβουλευτικός προς το Υπουργείο, αλλά εντασσόταν στον μηχανισμό τεκμηρίωσης και παρακολούθησης της συμμόρφωσης του Προγράμματος «Ηρακλής» έναντι της Ευρωπαϊκής Επιτροπής.</w:t>
      </w:r>
    </w:p>
    <w:p w:rsidR="008A559D" w:rsidRPr="008A559D" w:rsidRDefault="008A559D" w:rsidP="008A559D">
      <w:pPr>
        <w:suppressAutoHyphens/>
        <w:spacing w:after="0" w:line="360" w:lineRule="auto"/>
        <w:ind w:firstLine="720"/>
        <w:jc w:val="both"/>
        <w:rPr>
          <w:color w:val="212529"/>
          <w:kern w:val="2"/>
          <w:sz w:val="24"/>
          <w:szCs w:val="24"/>
          <w:shd w:val="clear" w:color="auto" w:fill="FFFFFF"/>
          <w:lang w:eastAsia="el-GR"/>
          <w14:ligatures w14:val="standardContextual"/>
        </w:rPr>
      </w:pPr>
      <w:r w:rsidRPr="008A559D">
        <w:rPr>
          <w:color w:val="212529"/>
          <w:kern w:val="2"/>
          <w:sz w:val="24"/>
          <w:szCs w:val="24"/>
          <w:shd w:val="clear" w:color="auto" w:fill="FFFFFF"/>
          <w:lang w:eastAsia="el-GR"/>
          <w14:ligatures w14:val="standardContextual"/>
        </w:rPr>
        <w:t>Επομένως, η επίκληση ύπαρξης «διορισμένου επόπτη» δεν αρκεί. Το κρίσιμο ερώτημα είναι ποιος επελέγη ως επόπτης, με ποια διαδικασία, με ποια κριτήρια, με ποια δήλωση ανεξαρτησίας, με ποιον έλεγχο σύγκρουσης συμφερόντων και με ποια πραγματικά παραδοτέα συμμόρφωση.</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shd w:val="clear" w:color="auto" w:fill="FFFFFF"/>
          <w:lang w:eastAsia="el-GR"/>
          <w14:ligatures w14:val="standardContextual"/>
        </w:rPr>
        <w:t xml:space="preserve">Γνωρίζετε και σε κάθε περίπτωση οφείλατε να γνωρίζετε ότι η </w:t>
      </w:r>
      <w:r w:rsidRPr="008A559D">
        <w:rPr>
          <w:kern w:val="2"/>
          <w:sz w:val="24"/>
          <w:szCs w:val="24"/>
          <w:lang w:eastAsia="el-GR"/>
          <w14:ligatures w14:val="standardContextual"/>
        </w:rPr>
        <w:t>ΑΙΓΙΣ ΣΚ που διορίστηκε ως Ανεξάρτητος Επόπτης του Σχεδίου «Ηρακλής», παρέχοντας τις σχετικές υπηρεσίες της στην Ευρωπαϊκή Επιτροπή, έχει Διευθύνοντα Εταίρο τον κ. Ηλία Κυριακόπουλο.</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Από δημόσια διαθέσιμες πηγές προκύπτει ότι ο κ. Ηλίας Κυριακόπουλος, επικεφαλής της ΑΙΓΙΣ Σ.Κ., η οποία έχει αναφερθεί ως Monitoring Trustee του Προγράμματος “Ηρακλής”, εμφανίζεται ταυτόχρονα ως CEO και UBO της Hellenic Investment Recovery Advisors — HIRA, πλατφόρμας που δηλώνει δραστηριότητες σε advisory, investing, NPL servicing, REO, recovery, real estate και collateral management. Στο ίδιο επιχειρηματικό οικοσύστημα εμφανίζεται η EuPraxis FSI ως αδειοδοτημένος NPL servicer από την Τράπεζα της Ελλάδος, καθώς και η PS ESTIA ως REO / collateral management. Περαιτέρω</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δημόσιο</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εταιρικό</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υλικό</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της</w:t>
      </w:r>
      <w:r w:rsidRPr="008A559D">
        <w:rPr>
          <w:kern w:val="2"/>
          <w:sz w:val="24"/>
          <w:szCs w:val="24"/>
          <w:lang w:val="en-US" w:eastAsia="el-GR"/>
          <w14:ligatures w14:val="standardContextual"/>
        </w:rPr>
        <w:t xml:space="preserve"> HIRA </w:t>
      </w:r>
      <w:r w:rsidRPr="008A559D">
        <w:rPr>
          <w:kern w:val="2"/>
          <w:sz w:val="24"/>
          <w:szCs w:val="24"/>
          <w:lang w:eastAsia="el-GR"/>
          <w14:ligatures w14:val="standardContextual"/>
        </w:rPr>
        <w:t>αναφέρεται</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σε</w:t>
      </w:r>
      <w:r w:rsidRPr="008A559D">
        <w:rPr>
          <w:kern w:val="2"/>
          <w:sz w:val="24"/>
          <w:szCs w:val="24"/>
          <w:lang w:val="en-US" w:eastAsia="el-GR"/>
          <w14:ligatures w14:val="standardContextual"/>
        </w:rPr>
        <w:t xml:space="preserve"> NPL acquisition transaction, underwriting pre-acquisition services, acquisitions from banks and distressed loan portfolio owners, collateral valuations, legal actions management </w:t>
      </w:r>
      <w:r w:rsidRPr="008A559D">
        <w:rPr>
          <w:kern w:val="2"/>
          <w:sz w:val="24"/>
          <w:szCs w:val="24"/>
          <w:lang w:eastAsia="el-GR"/>
          <w14:ligatures w14:val="standardContextual"/>
        </w:rPr>
        <w:t>και</w:t>
      </w:r>
      <w:r w:rsidRPr="008A559D">
        <w:rPr>
          <w:kern w:val="2"/>
          <w:sz w:val="24"/>
          <w:szCs w:val="24"/>
          <w:lang w:val="en-US" w:eastAsia="el-GR"/>
          <w14:ligatures w14:val="standardContextual"/>
        </w:rPr>
        <w:t xml:space="preserve"> auction management. </w:t>
      </w:r>
      <w:r w:rsidRPr="008A559D">
        <w:rPr>
          <w:kern w:val="2"/>
          <w:sz w:val="24"/>
          <w:szCs w:val="24"/>
          <w:lang w:eastAsia="el-GR"/>
          <w14:ligatures w14:val="standardContextual"/>
        </w:rPr>
        <w:t>Τα στοιχεία αυτά δημιουργούν, κατ’ ελάχιστον, σοβαρή εμφανιζόμενη σύγκρουση συμφερόντων και καθιστούν αναγκαία την προσκόμιση των δηλώσεων ανεξαρτησίας, των conflict checks, των πελατολογίων και των safeguards που αφορούν την ανάθεση και άσκηση καθηκόντων Monitoring Trustee στο Πρόγραμμα “Ηρακλής”.»</w:t>
      </w:r>
    </w:p>
    <w:p w:rsidR="008A559D" w:rsidRPr="008A559D" w:rsidRDefault="008A559D" w:rsidP="008A559D">
      <w:pPr>
        <w:suppressAutoHyphens/>
        <w:spacing w:after="0" w:line="360" w:lineRule="auto"/>
        <w:ind w:firstLine="720"/>
        <w:jc w:val="both"/>
        <w:rPr>
          <w:kern w:val="2"/>
          <w:sz w:val="24"/>
          <w:szCs w:val="24"/>
          <w:lang w:val="en-US" w:eastAsia="el-GR"/>
          <w14:ligatures w14:val="standardContextual"/>
        </w:rPr>
      </w:pPr>
      <w:r w:rsidRPr="008A559D">
        <w:rPr>
          <w:kern w:val="2"/>
          <w:sz w:val="24"/>
          <w:szCs w:val="24"/>
          <w:lang w:eastAsia="el-GR"/>
          <w14:ligatures w14:val="standardContextual"/>
        </w:rPr>
        <w:t>Ειδικότερα</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η</w:t>
      </w:r>
      <w:r w:rsidRPr="008A559D">
        <w:rPr>
          <w:kern w:val="2"/>
          <w:sz w:val="24"/>
          <w:szCs w:val="24"/>
          <w:lang w:val="en-US" w:eastAsia="el-GR"/>
          <w14:ligatures w14:val="standardContextual"/>
        </w:rPr>
        <w:t xml:space="preserve"> EuPraxis FSI </w:t>
      </w:r>
      <w:r w:rsidRPr="008A559D">
        <w:rPr>
          <w:kern w:val="2"/>
          <w:sz w:val="24"/>
          <w:szCs w:val="24"/>
          <w:lang w:eastAsia="el-GR"/>
          <w14:ligatures w14:val="standardContextual"/>
        </w:rPr>
        <w:t>εμφανίζεται</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από</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την</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ίδια</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τη</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σελίδα</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της</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ως</w:t>
      </w:r>
      <w:r w:rsidRPr="008A559D">
        <w:rPr>
          <w:kern w:val="2"/>
          <w:sz w:val="24"/>
          <w:szCs w:val="24"/>
          <w:lang w:val="en-US" w:eastAsia="el-GR"/>
          <w14:ligatures w14:val="standardContextual"/>
        </w:rPr>
        <w:t xml:space="preserve"> </w:t>
      </w:r>
      <w:r w:rsidRPr="008A559D">
        <w:rPr>
          <w:b/>
          <w:bCs/>
          <w:kern w:val="2"/>
          <w:sz w:val="24"/>
          <w:szCs w:val="24"/>
          <w:lang w:val="en-US" w:eastAsia="el-GR"/>
          <w14:ligatures w14:val="standardContextual"/>
        </w:rPr>
        <w:t>independent fully integrated NPL Management Entity</w:t>
      </w:r>
      <w:r w:rsidRPr="008A559D">
        <w:rPr>
          <w:kern w:val="2"/>
          <w:sz w:val="24"/>
          <w:szCs w:val="24"/>
          <w:lang w:val="en-US" w:eastAsia="el-GR"/>
          <w14:ligatures w14:val="standardContextual"/>
        </w:rPr>
        <w:t xml:space="preserve">, licensed and regulated by the </w:t>
      </w:r>
      <w:r w:rsidRPr="008A559D">
        <w:rPr>
          <w:b/>
          <w:bCs/>
          <w:kern w:val="2"/>
          <w:sz w:val="24"/>
          <w:szCs w:val="24"/>
          <w:lang w:val="en-US" w:eastAsia="el-GR"/>
          <w14:ligatures w14:val="standardContextual"/>
        </w:rPr>
        <w:t>Bank of Greece</w:t>
      </w:r>
      <w:r w:rsidRPr="008A559D">
        <w:rPr>
          <w:kern w:val="2"/>
          <w:sz w:val="24"/>
          <w:szCs w:val="24"/>
          <w:lang w:val="en-US" w:eastAsia="el-GR"/>
          <w14:ligatures w14:val="standardContextual"/>
        </w:rPr>
        <w:t xml:space="preserve"> under Law 4354/2015.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Επιπλέον, έγγραφο της Ελληνικής Ένωσης Τραπεζών, με παραπομπή στον πίνακα ΤτΕ, αναφέρει την </w:t>
      </w:r>
      <w:r w:rsidRPr="008A559D">
        <w:rPr>
          <w:b/>
          <w:bCs/>
          <w:kern w:val="2"/>
          <w:sz w:val="24"/>
          <w:szCs w:val="24"/>
          <w:lang w:eastAsia="el-GR"/>
          <w14:ligatures w14:val="standardContextual"/>
        </w:rPr>
        <w:t>ΕΥΠΡΑΞΙΣ FSI Α.Ε.Δ.Α.Δ.Π.</w:t>
      </w:r>
      <w:r w:rsidRPr="008A559D">
        <w:rPr>
          <w:kern w:val="2"/>
          <w:sz w:val="24"/>
          <w:szCs w:val="24"/>
          <w:lang w:eastAsia="el-GR"/>
          <w14:ligatures w14:val="standardContextual"/>
        </w:rPr>
        <w:t xml:space="preserve"> ως εταιρεία διαχείρισης απαιτήσεων από δάνεια και πιστώσεις, αδειοδοτημένη με απόφαση </w:t>
      </w:r>
      <w:r w:rsidRPr="008A559D">
        <w:rPr>
          <w:b/>
          <w:bCs/>
          <w:kern w:val="2"/>
          <w:sz w:val="24"/>
          <w:szCs w:val="24"/>
          <w:lang w:eastAsia="el-GR"/>
          <w14:ligatures w14:val="standardContextual"/>
        </w:rPr>
        <w:t>ΕΠΑΘ 308/7/19.04.2019</w:t>
      </w:r>
      <w:r w:rsidRPr="008A559D">
        <w:rPr>
          <w:kern w:val="2"/>
          <w:sz w:val="24"/>
          <w:szCs w:val="24"/>
          <w:lang w:eastAsia="el-GR"/>
          <w14:ligatures w14:val="standardContextual"/>
        </w:rPr>
        <w:t xml:space="preserve">, ΦΕΚ Β’ 1689/15.05.2019.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στοιχείο αυτό έχει ιδιαίτερη σημασία ειδικώς ως προς την Τράπεζα της Ελλάδος. Η EuPraxis FSI δεν είναι άγνωστο ή τυχαίο σχήμα στην εποπτική σας σφαίρα. Αντιθέτως, πρόκειται για εταιρεία διαχείρισης απαιτήσεων η οποία εμφανίζεται αδειοδοτημένη και εποπτευόμενη από την ίδια την Τράπεζα της Ελλάδος.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Συνεπώς, η Τράπεζα της Ελλάδος δεν δύναται να επικαλεστεί άγνοια ούτε για την ύπαρξη της EuPraxis FSI ούτε για τη φύση της δραστηριότητάς της ως εταιρείας διαχείρισης απαιτήσεων. Εφόσον, λοιπόν, το επιχειρηματικό οικοσύστημα του επικεφαλής της ΑΙΓΙΣ Σ.Κ., η οποία ανέλαβε καθήκοντα Ανεξάρτητου Επόπτη του Προγράμματος «Ηρακλής», εμφανίζεται δημοσίως να περιλαμβάνει ή να συνδέεται με αδειοδοτημένο servicer, με δραστηριότητες NPL servicing, REO, collateral management, advisory, valuations και investment execution, η Τράπεζα της Ελλάδος όφειλε να έχει εξετάσει ή να έχει ζητήσει να εξετασθεί το ενδεχόμενο πραγματικής, δυνητικής ή εμφανιζόμενης σύγκρουσης συμφερόντων.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Σας καλούμε, συνεπώς, να μας γνωστοποιήσετε εάν η Τράπεζα της Ελλάδος ενημέρωσε το Υπουργείο Εθνικής Οικονομίας και Οικονομικών, την Ευρωπαϊκή Επιτροπή ή οποιονδήποτε άλλο αρμόδιο θεσμό για την ως άνω σύνδεση· εάν ζητήθηκαν δηλώσεις ανεξαρτησίας και conflict checks· εάν ελέγχθηκε η σχέση ΑΙΓΙΣ Σ.Κ. – HIRA – EuPraxis FSI – PS ESTIA· και εάν διαπιστώθηκε ή αποκλείστηκε αιτιολογημένα οποιαδήποτε σύγκρουση συμφερόντων, πραγματική ή εμφανιζόμενη.</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Υπάρχει επίσης δημόσιο πρόγραμμα συνεδρίου NPLs όπου ο Ηλίας Κυριακόπουλος εμφανίζεται ως </w:t>
      </w:r>
      <w:r w:rsidRPr="008A559D">
        <w:rPr>
          <w:b/>
          <w:bCs/>
          <w:kern w:val="2"/>
          <w:sz w:val="24"/>
          <w:szCs w:val="24"/>
          <w:lang w:eastAsia="el-GR"/>
          <w14:ligatures w14:val="standardContextual"/>
        </w:rPr>
        <w:t>Chief Executive Officer, Shareholder, EUPRAXIS FSI S.A.</w:t>
      </w:r>
      <w:r w:rsidRPr="008A559D">
        <w:rPr>
          <w:kern w:val="2"/>
          <w:sz w:val="24"/>
          <w:szCs w:val="24"/>
          <w:lang w:eastAsia="el-GR"/>
          <w14:ligatures w14:val="standardContextual"/>
        </w:rPr>
        <w:t xml:space="preserve"> </w:t>
      </w:r>
    </w:p>
    <w:p w:rsidR="008A559D" w:rsidRPr="008A559D" w:rsidRDefault="008A559D" w:rsidP="008A559D">
      <w:pPr>
        <w:suppressAutoHyphens/>
        <w:spacing w:after="0" w:line="360" w:lineRule="auto"/>
        <w:ind w:firstLine="720"/>
        <w:jc w:val="both"/>
        <w:rPr>
          <w:kern w:val="2"/>
          <w:sz w:val="24"/>
          <w:szCs w:val="24"/>
          <w:lang w:val="en-US" w:eastAsia="el-GR"/>
          <w14:ligatures w14:val="standardContextual"/>
        </w:rPr>
      </w:pPr>
      <w:r w:rsidRPr="008A559D">
        <w:rPr>
          <w:kern w:val="2"/>
          <w:sz w:val="24"/>
          <w:szCs w:val="24"/>
          <w:lang w:eastAsia="el-GR"/>
          <w14:ligatures w14:val="standardContextual"/>
        </w:rPr>
        <w:t xml:space="preserve">Ο Ηλίας Κυριακόπουλος εμφανίζεται ως </w:t>
      </w:r>
      <w:r w:rsidRPr="008A559D">
        <w:rPr>
          <w:b/>
          <w:bCs/>
          <w:kern w:val="2"/>
          <w:sz w:val="24"/>
          <w:szCs w:val="24"/>
          <w:lang w:eastAsia="el-GR"/>
          <w14:ligatures w14:val="standardContextual"/>
        </w:rPr>
        <w:t>CEO και UBO</w:t>
      </w:r>
      <w:r w:rsidRPr="008A559D">
        <w:rPr>
          <w:kern w:val="2"/>
          <w:sz w:val="24"/>
          <w:szCs w:val="24"/>
          <w:lang w:eastAsia="el-GR"/>
          <w14:ligatures w14:val="standardContextual"/>
        </w:rPr>
        <w:t xml:space="preserve"> της </w:t>
      </w:r>
      <w:r w:rsidRPr="008A559D">
        <w:rPr>
          <w:b/>
          <w:bCs/>
          <w:kern w:val="2"/>
          <w:sz w:val="24"/>
          <w:szCs w:val="24"/>
          <w:lang w:eastAsia="el-GR"/>
          <w14:ligatures w14:val="standardContextual"/>
        </w:rPr>
        <w:t>Hellenic Investment Recovery Advisors — HIRA</w:t>
      </w:r>
      <w:r w:rsidRPr="008A559D">
        <w:rPr>
          <w:kern w:val="2"/>
          <w:sz w:val="24"/>
          <w:szCs w:val="24"/>
          <w:lang w:eastAsia="el-GR"/>
          <w14:ligatures w14:val="standardContextual"/>
        </w:rPr>
        <w:t>. Η</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ίδια</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σελίδα</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περιγράφει</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τη</w:t>
      </w:r>
      <w:r w:rsidRPr="008A559D">
        <w:rPr>
          <w:kern w:val="2"/>
          <w:sz w:val="24"/>
          <w:szCs w:val="24"/>
          <w:lang w:val="en-US" w:eastAsia="el-GR"/>
          <w14:ligatures w14:val="standardContextual"/>
        </w:rPr>
        <w:t xml:space="preserve"> HIRA </w:t>
      </w:r>
      <w:r w:rsidRPr="008A559D">
        <w:rPr>
          <w:kern w:val="2"/>
          <w:sz w:val="24"/>
          <w:szCs w:val="24"/>
          <w:lang w:eastAsia="el-GR"/>
          <w14:ligatures w14:val="standardContextual"/>
        </w:rPr>
        <w:t>ως</w:t>
      </w:r>
      <w:r w:rsidRPr="008A559D">
        <w:rPr>
          <w:kern w:val="2"/>
          <w:sz w:val="24"/>
          <w:szCs w:val="24"/>
          <w:lang w:val="en-US" w:eastAsia="el-GR"/>
          <w14:ligatures w14:val="standardContextual"/>
        </w:rPr>
        <w:t xml:space="preserve"> integrated operational platform </w:t>
      </w:r>
      <w:r w:rsidRPr="008A559D">
        <w:rPr>
          <w:kern w:val="2"/>
          <w:sz w:val="24"/>
          <w:szCs w:val="24"/>
          <w:lang w:eastAsia="el-GR"/>
          <w14:ligatures w14:val="standardContextual"/>
        </w:rPr>
        <w:t>που</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λειτουργεί</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ως</w:t>
      </w:r>
      <w:r w:rsidRPr="008A559D">
        <w:rPr>
          <w:kern w:val="2"/>
          <w:sz w:val="24"/>
          <w:szCs w:val="24"/>
          <w:lang w:val="en-US" w:eastAsia="el-GR"/>
          <w14:ligatures w14:val="standardContextual"/>
        </w:rPr>
        <w:t xml:space="preserve"> </w:t>
      </w:r>
      <w:r w:rsidRPr="008A559D">
        <w:rPr>
          <w:b/>
          <w:bCs/>
          <w:kern w:val="2"/>
          <w:sz w:val="24"/>
          <w:szCs w:val="24"/>
          <w:lang w:val="en-US" w:eastAsia="el-GR"/>
          <w14:ligatures w14:val="standardContextual"/>
        </w:rPr>
        <w:t>Full-Service Advisory, Investing, NPL Servicing and REO Partner</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για</w:t>
      </w:r>
      <w:r w:rsidRPr="008A559D">
        <w:rPr>
          <w:kern w:val="2"/>
          <w:sz w:val="24"/>
          <w:szCs w:val="24"/>
          <w:lang w:val="en-US" w:eastAsia="el-GR"/>
          <w14:ligatures w14:val="standardContextual"/>
        </w:rPr>
        <w:t xml:space="preserve"> </w:t>
      </w:r>
      <w:r w:rsidRPr="008A559D">
        <w:rPr>
          <w:b/>
          <w:bCs/>
          <w:kern w:val="2"/>
          <w:sz w:val="24"/>
          <w:szCs w:val="24"/>
          <w:lang w:val="en-US" w:eastAsia="el-GR"/>
          <w14:ligatures w14:val="standardContextual"/>
        </w:rPr>
        <w:t>fund managers</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και</w:t>
      </w:r>
      <w:r w:rsidRPr="008A559D">
        <w:rPr>
          <w:kern w:val="2"/>
          <w:sz w:val="24"/>
          <w:szCs w:val="24"/>
          <w:lang w:val="en-US" w:eastAsia="el-GR"/>
          <w14:ligatures w14:val="standardContextual"/>
        </w:rPr>
        <w:t xml:space="preserve"> </w:t>
      </w:r>
      <w:r w:rsidRPr="008A559D">
        <w:rPr>
          <w:b/>
          <w:bCs/>
          <w:kern w:val="2"/>
          <w:sz w:val="24"/>
          <w:szCs w:val="24"/>
          <w:lang w:val="en-US" w:eastAsia="el-GR"/>
          <w14:ligatures w14:val="standardContextual"/>
        </w:rPr>
        <w:t>distressed loan portfolio owners</w:t>
      </w:r>
      <w:r w:rsidRPr="008A559D">
        <w:rPr>
          <w:kern w:val="2"/>
          <w:sz w:val="24"/>
          <w:szCs w:val="24"/>
          <w:lang w:val="en-US" w:eastAsia="el-GR"/>
          <w14:ligatures w14:val="standardContextual"/>
        </w:rPr>
        <w:t xml:space="preserve">.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ίδια πηγή αναφέρει τρεις διακριτές εταιρείες/δραστηριότητες:</w:t>
      </w:r>
    </w:p>
    <w:p w:rsidR="008A559D" w:rsidRPr="008A559D" w:rsidRDefault="008A559D" w:rsidP="00AB69AD">
      <w:pPr>
        <w:numPr>
          <w:ilvl w:val="0"/>
          <w:numId w:val="22"/>
        </w:numPr>
        <w:spacing w:before="100" w:beforeAutospacing="1" w:after="100" w:afterAutospacing="1" w:line="240" w:lineRule="auto"/>
        <w:jc w:val="both"/>
        <w:rPr>
          <w:kern w:val="2"/>
          <w:sz w:val="24"/>
          <w:szCs w:val="24"/>
          <w:lang w:val="en-US" w:eastAsia="el-GR"/>
          <w14:ligatures w14:val="standardContextual"/>
        </w:rPr>
      </w:pPr>
      <w:r w:rsidRPr="008A559D">
        <w:rPr>
          <w:b/>
          <w:bCs/>
          <w:kern w:val="2"/>
          <w:sz w:val="24"/>
          <w:szCs w:val="24"/>
          <w:lang w:val="en-US" w:eastAsia="el-GR"/>
          <w14:ligatures w14:val="standardContextual"/>
        </w:rPr>
        <w:t>Aegis S.K.</w:t>
      </w:r>
      <w:r w:rsidRPr="008A559D">
        <w:rPr>
          <w:kern w:val="2"/>
          <w:sz w:val="24"/>
          <w:szCs w:val="24"/>
          <w:lang w:val="en-US" w:eastAsia="el-GR"/>
          <w14:ligatures w14:val="standardContextual"/>
        </w:rPr>
        <w:t xml:space="preserve">: advisory, due diligence, valuations, </w:t>
      </w:r>
    </w:p>
    <w:p w:rsidR="008A559D" w:rsidRPr="008A559D" w:rsidRDefault="008A559D" w:rsidP="00AB69AD">
      <w:pPr>
        <w:numPr>
          <w:ilvl w:val="0"/>
          <w:numId w:val="22"/>
        </w:numPr>
        <w:spacing w:before="100" w:beforeAutospacing="1" w:after="100" w:afterAutospacing="1" w:line="240" w:lineRule="auto"/>
        <w:jc w:val="both"/>
        <w:rPr>
          <w:kern w:val="2"/>
          <w:sz w:val="24"/>
          <w:szCs w:val="24"/>
          <w:lang w:val="en-US" w:eastAsia="el-GR"/>
          <w14:ligatures w14:val="standardContextual"/>
        </w:rPr>
      </w:pPr>
      <w:r w:rsidRPr="008A559D">
        <w:rPr>
          <w:b/>
          <w:bCs/>
          <w:kern w:val="2"/>
          <w:sz w:val="24"/>
          <w:szCs w:val="24"/>
          <w:lang w:val="en-US" w:eastAsia="el-GR"/>
          <w14:ligatures w14:val="standardContextual"/>
        </w:rPr>
        <w:t>EuPraxis FSI</w:t>
      </w:r>
      <w:r w:rsidRPr="008A559D">
        <w:rPr>
          <w:kern w:val="2"/>
          <w:sz w:val="24"/>
          <w:szCs w:val="24"/>
          <w:lang w:val="en-US" w:eastAsia="el-GR"/>
          <w14:ligatures w14:val="standardContextual"/>
        </w:rPr>
        <w:t xml:space="preserve">: licensed NPL Servicer, </w:t>
      </w:r>
    </w:p>
    <w:p w:rsidR="008A559D" w:rsidRPr="008A559D" w:rsidRDefault="008A559D" w:rsidP="00AB69AD">
      <w:pPr>
        <w:numPr>
          <w:ilvl w:val="0"/>
          <w:numId w:val="22"/>
        </w:numPr>
        <w:spacing w:before="100" w:beforeAutospacing="1" w:after="100" w:afterAutospacing="1" w:line="240" w:lineRule="auto"/>
        <w:jc w:val="both"/>
        <w:rPr>
          <w:kern w:val="2"/>
          <w:sz w:val="24"/>
          <w:szCs w:val="24"/>
          <w:lang w:val="en-US" w:eastAsia="el-GR"/>
          <w14:ligatures w14:val="standardContextual"/>
        </w:rPr>
      </w:pPr>
      <w:r w:rsidRPr="008A559D">
        <w:rPr>
          <w:b/>
          <w:bCs/>
          <w:kern w:val="2"/>
          <w:sz w:val="24"/>
          <w:szCs w:val="24"/>
          <w:lang w:val="en-US" w:eastAsia="el-GR"/>
          <w14:ligatures w14:val="standardContextual"/>
        </w:rPr>
        <w:t>PS ESTIA</w:t>
      </w:r>
      <w:r w:rsidRPr="008A559D">
        <w:rPr>
          <w:kern w:val="2"/>
          <w:sz w:val="24"/>
          <w:szCs w:val="24"/>
          <w:lang w:val="en-US" w:eastAsia="el-GR"/>
          <w14:ligatures w14:val="standardContextual"/>
        </w:rPr>
        <w:t xml:space="preserve">: REO and Collateral Management. </w:t>
      </w:r>
    </w:p>
    <w:p w:rsidR="008A559D" w:rsidRPr="008A559D" w:rsidRDefault="008A559D" w:rsidP="008A559D">
      <w:pPr>
        <w:spacing w:before="100" w:beforeAutospacing="1" w:after="100" w:afterAutospacing="1" w:line="240" w:lineRule="auto"/>
        <w:ind w:firstLine="360"/>
        <w:jc w:val="both"/>
        <w:rPr>
          <w:kern w:val="2"/>
          <w:sz w:val="24"/>
          <w:szCs w:val="24"/>
          <w:lang w:eastAsia="el-GR"/>
          <w14:ligatures w14:val="standardContextual"/>
        </w:rPr>
      </w:pPr>
      <w:r w:rsidRPr="008A559D">
        <w:rPr>
          <w:kern w:val="2"/>
          <w:sz w:val="24"/>
          <w:szCs w:val="24"/>
          <w:lang w:eastAsia="el-GR"/>
          <w14:ligatures w14:val="standardContextual"/>
        </w:rPr>
        <w:t>Στο εταιρικό υλικό της HIRA αναφέρεται ότι η πλατφόρμα:</w:t>
      </w:r>
    </w:p>
    <w:p w:rsidR="008A559D" w:rsidRPr="008A559D" w:rsidRDefault="008A559D" w:rsidP="00AB69AD">
      <w:pPr>
        <w:numPr>
          <w:ilvl w:val="0"/>
          <w:numId w:val="23"/>
        </w:numPr>
        <w:spacing w:before="100" w:beforeAutospacing="1" w:after="100" w:afterAutospacing="1" w:line="240" w:lineRule="auto"/>
        <w:jc w:val="both"/>
        <w:rPr>
          <w:kern w:val="2"/>
          <w:sz w:val="24"/>
          <w:szCs w:val="24"/>
          <w:lang w:val="en-US" w:eastAsia="el-GR"/>
          <w14:ligatures w14:val="standardContextual"/>
        </w:rPr>
      </w:pPr>
      <w:r w:rsidRPr="008A559D">
        <w:rPr>
          <w:kern w:val="2"/>
          <w:sz w:val="24"/>
          <w:szCs w:val="24"/>
          <w:lang w:eastAsia="el-GR"/>
          <w14:ligatures w14:val="standardContextual"/>
        </w:rPr>
        <w:t>εστιάζει</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σε</w:t>
      </w:r>
      <w:r w:rsidRPr="008A559D">
        <w:rPr>
          <w:kern w:val="2"/>
          <w:sz w:val="24"/>
          <w:szCs w:val="24"/>
          <w:lang w:val="en-US" w:eastAsia="el-GR"/>
          <w14:ligatures w14:val="standardContextual"/>
        </w:rPr>
        <w:t xml:space="preserve"> acquisitions </w:t>
      </w:r>
      <w:r w:rsidRPr="008A559D">
        <w:rPr>
          <w:kern w:val="2"/>
          <w:sz w:val="24"/>
          <w:szCs w:val="24"/>
          <w:lang w:eastAsia="el-GR"/>
          <w14:ligatures w14:val="standardContextual"/>
        </w:rPr>
        <w:t>από</w:t>
      </w:r>
      <w:r w:rsidRPr="008A559D">
        <w:rPr>
          <w:kern w:val="2"/>
          <w:sz w:val="24"/>
          <w:szCs w:val="24"/>
          <w:lang w:val="en-US" w:eastAsia="el-GR"/>
          <w14:ligatures w14:val="standardContextual"/>
        </w:rPr>
        <w:t xml:space="preserve"> </w:t>
      </w:r>
      <w:r w:rsidRPr="008A559D">
        <w:rPr>
          <w:b/>
          <w:bCs/>
          <w:kern w:val="2"/>
          <w:sz w:val="24"/>
          <w:szCs w:val="24"/>
          <w:lang w:val="en-US" w:eastAsia="el-GR"/>
          <w14:ligatures w14:val="standardContextual"/>
        </w:rPr>
        <w:t>Banks</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και</w:t>
      </w:r>
      <w:r w:rsidRPr="008A559D">
        <w:rPr>
          <w:kern w:val="2"/>
          <w:sz w:val="24"/>
          <w:szCs w:val="24"/>
          <w:lang w:val="en-US" w:eastAsia="el-GR"/>
          <w14:ligatures w14:val="standardContextual"/>
        </w:rPr>
        <w:t xml:space="preserve"> </w:t>
      </w:r>
      <w:r w:rsidRPr="008A559D">
        <w:rPr>
          <w:b/>
          <w:bCs/>
          <w:kern w:val="2"/>
          <w:sz w:val="24"/>
          <w:szCs w:val="24"/>
          <w:lang w:val="en-US" w:eastAsia="el-GR"/>
          <w14:ligatures w14:val="standardContextual"/>
        </w:rPr>
        <w:t>Distressed Loan Portfolio Owners</w:t>
      </w:r>
      <w:r w:rsidRPr="008A559D">
        <w:rPr>
          <w:kern w:val="2"/>
          <w:sz w:val="24"/>
          <w:szCs w:val="24"/>
          <w:lang w:val="en-US" w:eastAsia="el-GR"/>
          <w14:ligatures w14:val="standardContextual"/>
        </w:rPr>
        <w:t xml:space="preserve">, </w:t>
      </w:r>
    </w:p>
    <w:p w:rsidR="008A559D" w:rsidRPr="008A559D" w:rsidRDefault="008A559D" w:rsidP="00AB69AD">
      <w:pPr>
        <w:numPr>
          <w:ilvl w:val="0"/>
          <w:numId w:val="23"/>
        </w:numPr>
        <w:spacing w:before="100" w:beforeAutospacing="1" w:after="100" w:afterAutospacing="1" w:line="240" w:lineRule="auto"/>
        <w:jc w:val="both"/>
        <w:rPr>
          <w:kern w:val="2"/>
          <w:sz w:val="24"/>
          <w:szCs w:val="24"/>
          <w:lang w:val="en-US" w:eastAsia="el-GR"/>
          <w14:ligatures w14:val="standardContextual"/>
        </w:rPr>
      </w:pPr>
      <w:r w:rsidRPr="008A559D">
        <w:rPr>
          <w:kern w:val="2"/>
          <w:sz w:val="24"/>
          <w:szCs w:val="24"/>
          <w:lang w:eastAsia="el-GR"/>
          <w14:ligatures w14:val="standardContextual"/>
        </w:rPr>
        <w:t>παρέχει</w:t>
      </w:r>
      <w:r w:rsidRPr="008A559D">
        <w:rPr>
          <w:kern w:val="2"/>
          <w:sz w:val="24"/>
          <w:szCs w:val="24"/>
          <w:lang w:val="en-US" w:eastAsia="el-GR"/>
          <w14:ligatures w14:val="standardContextual"/>
        </w:rPr>
        <w:t xml:space="preserve"> origination, pre-valuation, due diligence, transaction structuring, binding offer preparation, strategy modelling, business plan &amp; pricing, recovery collections, legal actions management, collateral valuation, REO services </w:t>
      </w:r>
      <w:r w:rsidRPr="008A559D">
        <w:rPr>
          <w:kern w:val="2"/>
          <w:sz w:val="24"/>
          <w:szCs w:val="24"/>
          <w:lang w:eastAsia="el-GR"/>
          <w14:ligatures w14:val="standardContextual"/>
        </w:rPr>
        <w:t>και</w:t>
      </w:r>
      <w:r w:rsidRPr="008A559D">
        <w:rPr>
          <w:kern w:val="2"/>
          <w:sz w:val="24"/>
          <w:szCs w:val="24"/>
          <w:lang w:val="en-US" w:eastAsia="el-GR"/>
          <w14:ligatures w14:val="standardContextual"/>
        </w:rPr>
        <w:t xml:space="preserve"> auction management. </w:t>
      </w:r>
    </w:p>
    <w:p w:rsidR="008A559D" w:rsidRPr="008A559D" w:rsidRDefault="008A559D" w:rsidP="008A559D">
      <w:pPr>
        <w:spacing w:before="100" w:beforeAutospacing="1" w:after="100" w:afterAutospacing="1" w:line="240" w:lineRule="auto"/>
        <w:ind w:firstLine="360"/>
        <w:jc w:val="both"/>
        <w:rPr>
          <w:kern w:val="2"/>
          <w:sz w:val="24"/>
          <w:szCs w:val="24"/>
          <w:lang w:eastAsia="el-GR"/>
          <w14:ligatures w14:val="standardContextual"/>
        </w:rPr>
      </w:pPr>
      <w:r w:rsidRPr="008A559D">
        <w:rPr>
          <w:kern w:val="2"/>
          <w:sz w:val="24"/>
          <w:szCs w:val="24"/>
          <w:lang w:eastAsia="el-GR"/>
          <w14:ligatures w14:val="standardContextual"/>
        </w:rPr>
        <w:t>Στο ίδιο υλικό, στην ενότητα “About Our UBO”, αναφέρεται ότι ο UBO/Κυριακόπουλος:</w:t>
      </w:r>
    </w:p>
    <w:p w:rsidR="008A559D" w:rsidRPr="008A559D" w:rsidRDefault="008A559D" w:rsidP="00AB69AD">
      <w:pPr>
        <w:numPr>
          <w:ilvl w:val="0"/>
          <w:numId w:val="24"/>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παρείχε Monitoring Trustee services στην Ευρωπαϊκή Επιτροπή για όλες τις NPL securitization transactions του Ηρακλή I–IV, συνολικά €60 δισ., </w:t>
      </w:r>
    </w:p>
    <w:p w:rsidR="008A559D" w:rsidRPr="008A559D" w:rsidRDefault="008A559D" w:rsidP="00AB69AD">
      <w:pPr>
        <w:numPr>
          <w:ilvl w:val="0"/>
          <w:numId w:val="24"/>
        </w:numPr>
        <w:spacing w:before="100" w:beforeAutospacing="1" w:after="100" w:afterAutospacing="1" w:line="240" w:lineRule="auto"/>
        <w:jc w:val="both"/>
        <w:rPr>
          <w:kern w:val="2"/>
          <w:sz w:val="24"/>
          <w:szCs w:val="24"/>
          <w:lang w:val="en-US" w:eastAsia="el-GR"/>
          <w14:ligatures w14:val="standardContextual"/>
        </w:rPr>
      </w:pPr>
      <w:r w:rsidRPr="008A559D">
        <w:rPr>
          <w:kern w:val="2"/>
          <w:sz w:val="24"/>
          <w:szCs w:val="24"/>
          <w:lang w:val="en-US" w:eastAsia="el-GR"/>
          <w14:ligatures w14:val="standardContextual"/>
        </w:rPr>
        <w:t xml:space="preserve">“originated and executed for a Capital Provider an NPL acquisition transaction of €70 mil Nominal Value”, </w:t>
      </w:r>
    </w:p>
    <w:p w:rsidR="008A559D" w:rsidRPr="008A559D" w:rsidRDefault="008A559D" w:rsidP="00AB69AD">
      <w:pPr>
        <w:numPr>
          <w:ilvl w:val="0"/>
          <w:numId w:val="24"/>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εκτέλεσε</w:t>
      </w:r>
      <w:r w:rsidRPr="008A559D">
        <w:rPr>
          <w:kern w:val="2"/>
          <w:sz w:val="24"/>
          <w:szCs w:val="24"/>
          <w:lang w:val="en-US" w:eastAsia="el-GR"/>
          <w14:ligatures w14:val="standardContextual"/>
        </w:rPr>
        <w:t xml:space="preserve"> “A to Z underwriting pre-acquisition services” </w:t>
      </w:r>
      <w:r w:rsidRPr="008A559D">
        <w:rPr>
          <w:kern w:val="2"/>
          <w:sz w:val="24"/>
          <w:szCs w:val="24"/>
          <w:lang w:eastAsia="el-GR"/>
          <w14:ligatures w14:val="standardContextual"/>
        </w:rPr>
        <w:t>σε</w:t>
      </w:r>
      <w:r w:rsidRPr="008A559D">
        <w:rPr>
          <w:kern w:val="2"/>
          <w:sz w:val="24"/>
          <w:szCs w:val="24"/>
          <w:lang w:val="en-US" w:eastAsia="el-GR"/>
          <w14:ligatures w14:val="standardContextual"/>
        </w:rPr>
        <w:t xml:space="preserve"> NPL transactions </w:t>
      </w:r>
      <w:r w:rsidRPr="008A559D">
        <w:rPr>
          <w:kern w:val="2"/>
          <w:sz w:val="24"/>
          <w:szCs w:val="24"/>
          <w:lang w:eastAsia="el-GR"/>
          <w14:ligatures w14:val="standardContextual"/>
        </w:rPr>
        <w:t>εκτιμώμενου</w:t>
      </w:r>
      <w:r w:rsidRPr="008A559D">
        <w:rPr>
          <w:kern w:val="2"/>
          <w:sz w:val="24"/>
          <w:szCs w:val="24"/>
          <w:lang w:val="en-US" w:eastAsia="el-GR"/>
          <w14:ligatures w14:val="standardContextual"/>
        </w:rPr>
        <w:t xml:space="preserve"> €300 </w:t>
      </w:r>
      <w:r w:rsidRPr="008A559D">
        <w:rPr>
          <w:kern w:val="2"/>
          <w:sz w:val="24"/>
          <w:szCs w:val="24"/>
          <w:lang w:eastAsia="el-GR"/>
          <w14:ligatures w14:val="standardContextual"/>
        </w:rPr>
        <w:t>εκατ</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 xml:space="preserve">GBV, </w:t>
      </w:r>
    </w:p>
    <w:p w:rsidR="008A559D" w:rsidRPr="008A559D" w:rsidRDefault="008A559D" w:rsidP="00AB69AD">
      <w:pPr>
        <w:numPr>
          <w:ilvl w:val="0"/>
          <w:numId w:val="24"/>
        </w:numPr>
        <w:spacing w:before="100" w:beforeAutospacing="1" w:after="100" w:afterAutospacing="1" w:line="240" w:lineRule="auto"/>
        <w:jc w:val="both"/>
        <w:rPr>
          <w:kern w:val="2"/>
          <w:sz w:val="24"/>
          <w:szCs w:val="24"/>
          <w:lang w:val="en-US" w:eastAsia="el-GR"/>
          <w14:ligatures w14:val="standardContextual"/>
        </w:rPr>
      </w:pPr>
      <w:r w:rsidRPr="008A559D">
        <w:rPr>
          <w:kern w:val="2"/>
          <w:sz w:val="24"/>
          <w:szCs w:val="24"/>
          <w:lang w:eastAsia="el-GR"/>
          <w14:ligatures w14:val="standardContextual"/>
        </w:rPr>
        <w:t>παρείχε</w:t>
      </w:r>
      <w:r w:rsidRPr="008A559D">
        <w:rPr>
          <w:kern w:val="2"/>
          <w:sz w:val="24"/>
          <w:szCs w:val="24"/>
          <w:lang w:val="en-US" w:eastAsia="el-GR"/>
          <w14:ligatures w14:val="standardContextual"/>
        </w:rPr>
        <w:t xml:space="preserve"> PMO services </w:t>
      </w:r>
      <w:r w:rsidRPr="008A559D">
        <w:rPr>
          <w:kern w:val="2"/>
          <w:sz w:val="24"/>
          <w:szCs w:val="24"/>
          <w:lang w:eastAsia="el-GR"/>
          <w14:ligatures w14:val="standardContextual"/>
        </w:rPr>
        <w:t>για</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την</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εφαρμογή</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της</w:t>
      </w:r>
      <w:r w:rsidRPr="008A559D">
        <w:rPr>
          <w:kern w:val="2"/>
          <w:sz w:val="24"/>
          <w:szCs w:val="24"/>
          <w:lang w:val="en-US" w:eastAsia="el-GR"/>
          <w14:ligatures w14:val="standardContextual"/>
        </w:rPr>
        <w:t xml:space="preserve"> NPL Resolution Strategy </w:t>
      </w:r>
      <w:r w:rsidRPr="008A559D">
        <w:rPr>
          <w:kern w:val="2"/>
          <w:sz w:val="24"/>
          <w:szCs w:val="24"/>
          <w:lang w:eastAsia="el-GR"/>
          <w14:ligatures w14:val="standardContextual"/>
        </w:rPr>
        <w:t>στην</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Ελλάδα</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στο</w:t>
      </w:r>
      <w:r w:rsidRPr="008A559D">
        <w:rPr>
          <w:kern w:val="2"/>
          <w:sz w:val="24"/>
          <w:szCs w:val="24"/>
          <w:lang w:val="en-US" w:eastAsia="el-GR"/>
          <w14:ligatures w14:val="standardContextual"/>
        </w:rPr>
        <w:t xml:space="preserve"> </w:t>
      </w:r>
      <w:r w:rsidRPr="008A559D">
        <w:rPr>
          <w:b/>
          <w:kern w:val="2"/>
          <w:sz w:val="24"/>
          <w:szCs w:val="24"/>
          <w:u w:val="single"/>
          <w:lang w:eastAsia="el-GR"/>
          <w14:ligatures w14:val="standardContextual"/>
        </w:rPr>
        <w:t>πλαίσιο</w:t>
      </w:r>
      <w:r w:rsidRPr="008A559D">
        <w:rPr>
          <w:b/>
          <w:kern w:val="2"/>
          <w:sz w:val="24"/>
          <w:szCs w:val="24"/>
          <w:u w:val="single"/>
          <w:lang w:val="en-US" w:eastAsia="el-GR"/>
          <w14:ligatures w14:val="standardContextual"/>
        </w:rPr>
        <w:t xml:space="preserve"> Bank of Greece</w:t>
      </w:r>
      <w:r w:rsidRPr="008A559D">
        <w:rPr>
          <w:kern w:val="2"/>
          <w:sz w:val="24"/>
          <w:szCs w:val="24"/>
          <w:lang w:val="en-US" w:eastAsia="el-GR"/>
          <w14:ligatures w14:val="standardContextual"/>
        </w:rPr>
        <w:t xml:space="preserve"> / institutional lenders, </w:t>
      </w:r>
    </w:p>
    <w:p w:rsidR="008A559D" w:rsidRPr="008A559D" w:rsidRDefault="008A559D" w:rsidP="00AB69AD">
      <w:pPr>
        <w:numPr>
          <w:ilvl w:val="0"/>
          <w:numId w:val="24"/>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υπήρξε</w:t>
      </w:r>
      <w:r w:rsidRPr="008A559D">
        <w:rPr>
          <w:kern w:val="2"/>
          <w:sz w:val="24"/>
          <w:szCs w:val="24"/>
          <w:lang w:val="en-US" w:eastAsia="el-GR"/>
          <w14:ligatures w14:val="standardContextual"/>
        </w:rPr>
        <w:t xml:space="preserve"> “lead contender” </w:t>
      </w:r>
      <w:r w:rsidRPr="008A559D">
        <w:rPr>
          <w:kern w:val="2"/>
          <w:sz w:val="24"/>
          <w:szCs w:val="24"/>
          <w:lang w:eastAsia="el-GR"/>
          <w14:ligatures w14:val="standardContextual"/>
        </w:rPr>
        <w:t>σε</w:t>
      </w:r>
      <w:r w:rsidRPr="008A559D">
        <w:rPr>
          <w:kern w:val="2"/>
          <w:sz w:val="24"/>
          <w:szCs w:val="24"/>
          <w:lang w:val="en-US" w:eastAsia="el-GR"/>
          <w14:ligatures w14:val="standardContextual"/>
        </w:rPr>
        <w:t xml:space="preserve"> asset-based financing </w:t>
      </w:r>
      <w:r w:rsidRPr="008A559D">
        <w:rPr>
          <w:kern w:val="2"/>
          <w:sz w:val="24"/>
          <w:szCs w:val="24"/>
          <w:lang w:eastAsia="el-GR"/>
          <w14:ligatures w14:val="standardContextual"/>
        </w:rPr>
        <w:t>ελληνικής</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τράπεζας</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με</w:t>
      </w:r>
      <w:r w:rsidRPr="008A559D">
        <w:rPr>
          <w:kern w:val="2"/>
          <w:sz w:val="24"/>
          <w:szCs w:val="24"/>
          <w:lang w:val="en-US" w:eastAsia="el-GR"/>
          <w14:ligatures w14:val="standardContextual"/>
        </w:rPr>
        <w:t xml:space="preserve"> securitization $1,3 </w:t>
      </w:r>
      <w:r w:rsidRPr="008A559D">
        <w:rPr>
          <w:kern w:val="2"/>
          <w:sz w:val="24"/>
          <w:szCs w:val="24"/>
          <w:lang w:eastAsia="el-GR"/>
          <w14:ligatures w14:val="standardContextual"/>
        </w:rPr>
        <w:t>δισ</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 xml:space="preserve">NPLs. </w:t>
      </w:r>
    </w:p>
    <w:p w:rsidR="008A559D" w:rsidRPr="008A559D" w:rsidRDefault="008A559D" w:rsidP="008A559D">
      <w:pPr>
        <w:spacing w:before="100" w:beforeAutospacing="1" w:after="100" w:afterAutospacing="1" w:line="240" w:lineRule="auto"/>
        <w:ind w:firstLine="360"/>
        <w:rPr>
          <w:kern w:val="2"/>
          <w:sz w:val="24"/>
          <w:szCs w:val="24"/>
          <w:lang w:eastAsia="el-GR"/>
          <w14:ligatures w14:val="standardContextual"/>
        </w:rPr>
      </w:pPr>
      <w:r w:rsidRPr="008A559D">
        <w:rPr>
          <w:kern w:val="2"/>
          <w:sz w:val="24"/>
          <w:szCs w:val="24"/>
          <w:lang w:eastAsia="el-GR"/>
          <w14:ligatures w14:val="standardContextual"/>
        </w:rPr>
        <w:t>Το υλικό της HIRA περιγράφει υπηρεσίες:</w:t>
      </w:r>
    </w:p>
    <w:p w:rsidR="008A559D" w:rsidRPr="008A559D" w:rsidRDefault="008A559D" w:rsidP="00AB69AD">
      <w:pPr>
        <w:numPr>
          <w:ilvl w:val="0"/>
          <w:numId w:val="25"/>
        </w:numPr>
        <w:spacing w:before="100" w:beforeAutospacing="1" w:after="100" w:afterAutospacing="1" w:line="240" w:lineRule="auto"/>
        <w:rPr>
          <w:kern w:val="2"/>
          <w:sz w:val="24"/>
          <w:szCs w:val="24"/>
          <w:lang w:eastAsia="el-GR"/>
          <w14:ligatures w14:val="standardContextual"/>
        </w:rPr>
      </w:pPr>
      <w:r w:rsidRPr="008A559D">
        <w:rPr>
          <w:kern w:val="2"/>
          <w:sz w:val="24"/>
          <w:szCs w:val="24"/>
          <w:lang w:eastAsia="el-GR"/>
          <w14:ligatures w14:val="standardContextual"/>
        </w:rPr>
        <w:t xml:space="preserve">collateral / physical file review, </w:t>
      </w:r>
    </w:p>
    <w:p w:rsidR="008A559D" w:rsidRPr="008A559D" w:rsidRDefault="008A559D" w:rsidP="00AB69AD">
      <w:pPr>
        <w:numPr>
          <w:ilvl w:val="0"/>
          <w:numId w:val="25"/>
        </w:numPr>
        <w:spacing w:before="100" w:beforeAutospacing="1" w:after="100" w:afterAutospacing="1" w:line="240" w:lineRule="auto"/>
        <w:rPr>
          <w:kern w:val="2"/>
          <w:sz w:val="24"/>
          <w:szCs w:val="24"/>
          <w:lang w:eastAsia="el-GR"/>
          <w14:ligatures w14:val="standardContextual"/>
        </w:rPr>
      </w:pPr>
      <w:r w:rsidRPr="008A559D">
        <w:rPr>
          <w:kern w:val="2"/>
          <w:sz w:val="24"/>
          <w:szCs w:val="24"/>
          <w:lang w:eastAsia="el-GR"/>
          <w14:ligatures w14:val="standardContextual"/>
        </w:rPr>
        <w:t xml:space="preserve">independent certified collateral valuations, </w:t>
      </w:r>
    </w:p>
    <w:p w:rsidR="008A559D" w:rsidRPr="008A559D" w:rsidRDefault="008A559D" w:rsidP="00AB69AD">
      <w:pPr>
        <w:numPr>
          <w:ilvl w:val="0"/>
          <w:numId w:val="25"/>
        </w:numPr>
        <w:spacing w:before="100" w:beforeAutospacing="1" w:after="100" w:afterAutospacing="1" w:line="240" w:lineRule="auto"/>
        <w:rPr>
          <w:kern w:val="2"/>
          <w:sz w:val="24"/>
          <w:szCs w:val="24"/>
          <w:lang w:val="en-US" w:eastAsia="el-GR"/>
          <w14:ligatures w14:val="standardContextual"/>
        </w:rPr>
      </w:pPr>
      <w:r w:rsidRPr="008A559D">
        <w:rPr>
          <w:kern w:val="2"/>
          <w:sz w:val="24"/>
          <w:szCs w:val="24"/>
          <w:lang w:val="en-US" w:eastAsia="el-GR"/>
          <w14:ligatures w14:val="standardContextual"/>
        </w:rPr>
        <w:t xml:space="preserve">A to Z REO services, </w:t>
      </w:r>
    </w:p>
    <w:p w:rsidR="008A559D" w:rsidRPr="008A559D" w:rsidRDefault="008A559D" w:rsidP="00AB69AD">
      <w:pPr>
        <w:numPr>
          <w:ilvl w:val="0"/>
          <w:numId w:val="25"/>
        </w:numPr>
        <w:spacing w:before="100" w:beforeAutospacing="1" w:after="100" w:afterAutospacing="1" w:line="240" w:lineRule="auto"/>
        <w:rPr>
          <w:kern w:val="2"/>
          <w:sz w:val="24"/>
          <w:szCs w:val="24"/>
          <w:lang w:eastAsia="el-GR"/>
          <w14:ligatures w14:val="standardContextual"/>
        </w:rPr>
      </w:pPr>
      <w:r w:rsidRPr="008A559D">
        <w:rPr>
          <w:kern w:val="2"/>
          <w:sz w:val="24"/>
          <w:szCs w:val="24"/>
          <w:lang w:eastAsia="el-GR"/>
          <w14:ligatures w14:val="standardContextual"/>
        </w:rPr>
        <w:t xml:space="preserve">property valuations &amp; data analytics, </w:t>
      </w:r>
    </w:p>
    <w:p w:rsidR="008A559D" w:rsidRPr="008A559D" w:rsidRDefault="008A559D" w:rsidP="00AB69AD">
      <w:pPr>
        <w:numPr>
          <w:ilvl w:val="0"/>
          <w:numId w:val="25"/>
        </w:numPr>
        <w:spacing w:before="100" w:beforeAutospacing="1" w:after="100" w:afterAutospacing="1" w:line="240" w:lineRule="auto"/>
        <w:rPr>
          <w:kern w:val="2"/>
          <w:sz w:val="24"/>
          <w:szCs w:val="24"/>
          <w:lang w:val="en-US" w:eastAsia="el-GR"/>
          <w14:ligatures w14:val="standardContextual"/>
        </w:rPr>
      </w:pPr>
      <w:r w:rsidRPr="008A559D">
        <w:rPr>
          <w:kern w:val="2"/>
          <w:sz w:val="24"/>
          <w:szCs w:val="24"/>
          <w:lang w:val="en-US" w:eastAsia="el-GR"/>
          <w14:ligatures w14:val="standardContextual"/>
        </w:rPr>
        <w:t xml:space="preserve">real estate advisory &amp; project development, </w:t>
      </w:r>
    </w:p>
    <w:p w:rsidR="008A559D" w:rsidRPr="008A559D" w:rsidRDefault="008A559D" w:rsidP="00AB69AD">
      <w:pPr>
        <w:numPr>
          <w:ilvl w:val="0"/>
          <w:numId w:val="25"/>
        </w:numPr>
        <w:spacing w:before="100" w:beforeAutospacing="1" w:after="100" w:afterAutospacing="1" w:line="240" w:lineRule="auto"/>
        <w:rPr>
          <w:kern w:val="2"/>
          <w:sz w:val="24"/>
          <w:szCs w:val="24"/>
          <w:lang w:eastAsia="el-GR"/>
          <w14:ligatures w14:val="standardContextual"/>
        </w:rPr>
      </w:pPr>
      <w:r w:rsidRPr="008A559D">
        <w:rPr>
          <w:kern w:val="2"/>
          <w:sz w:val="24"/>
          <w:szCs w:val="24"/>
          <w:lang w:eastAsia="el-GR"/>
          <w14:ligatures w14:val="standardContextual"/>
        </w:rPr>
        <w:t xml:space="preserve">technical due diligence, </w:t>
      </w:r>
    </w:p>
    <w:p w:rsidR="008A559D" w:rsidRPr="008A559D" w:rsidRDefault="008A559D" w:rsidP="00AB69AD">
      <w:pPr>
        <w:numPr>
          <w:ilvl w:val="0"/>
          <w:numId w:val="25"/>
        </w:numPr>
        <w:spacing w:before="100" w:beforeAutospacing="1" w:after="100" w:afterAutospacing="1" w:line="240" w:lineRule="auto"/>
        <w:rPr>
          <w:kern w:val="2"/>
          <w:sz w:val="24"/>
          <w:szCs w:val="24"/>
          <w:lang w:eastAsia="el-GR"/>
          <w14:ligatures w14:val="standardContextual"/>
        </w:rPr>
      </w:pPr>
      <w:r w:rsidRPr="008A559D">
        <w:rPr>
          <w:kern w:val="2"/>
          <w:sz w:val="24"/>
          <w:szCs w:val="24"/>
          <w:lang w:eastAsia="el-GR"/>
          <w14:ligatures w14:val="standardContextual"/>
        </w:rPr>
        <w:t xml:space="preserve">disposition strategies, </w:t>
      </w:r>
    </w:p>
    <w:p w:rsidR="008A559D" w:rsidRPr="008A559D" w:rsidRDefault="008A559D" w:rsidP="00AB69AD">
      <w:pPr>
        <w:numPr>
          <w:ilvl w:val="0"/>
          <w:numId w:val="25"/>
        </w:numPr>
        <w:spacing w:before="100" w:beforeAutospacing="1" w:after="100" w:afterAutospacing="1" w:line="240" w:lineRule="auto"/>
        <w:rPr>
          <w:kern w:val="2"/>
          <w:sz w:val="24"/>
          <w:szCs w:val="24"/>
          <w:lang w:val="en-US" w:eastAsia="el-GR"/>
          <w14:ligatures w14:val="standardContextual"/>
        </w:rPr>
      </w:pPr>
      <w:r w:rsidRPr="008A559D">
        <w:rPr>
          <w:kern w:val="2"/>
          <w:sz w:val="24"/>
          <w:szCs w:val="24"/>
          <w:lang w:val="en-US" w:eastAsia="el-GR"/>
          <w14:ligatures w14:val="standardContextual"/>
        </w:rPr>
        <w:t xml:space="preserve">asset/collateral debt asset swaps, </w:t>
      </w:r>
    </w:p>
    <w:p w:rsidR="008A559D" w:rsidRPr="008A559D" w:rsidRDefault="008A559D" w:rsidP="00AB69AD">
      <w:pPr>
        <w:numPr>
          <w:ilvl w:val="0"/>
          <w:numId w:val="25"/>
        </w:numPr>
        <w:spacing w:before="100" w:beforeAutospacing="1" w:after="100" w:afterAutospacing="1" w:line="240" w:lineRule="auto"/>
        <w:rPr>
          <w:kern w:val="2"/>
          <w:sz w:val="24"/>
          <w:szCs w:val="24"/>
          <w:lang w:eastAsia="el-GR"/>
          <w14:ligatures w14:val="standardContextual"/>
        </w:rPr>
      </w:pPr>
      <w:r w:rsidRPr="008A559D">
        <w:rPr>
          <w:kern w:val="2"/>
          <w:sz w:val="24"/>
          <w:szCs w:val="24"/>
          <w:lang w:eastAsia="el-GR"/>
          <w14:ligatures w14:val="standardContextual"/>
        </w:rPr>
        <w:t xml:space="preserve">auction management.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Σε άρθρο του Insider αναφέρεται ότι η ΑΙΓΙΣ παρείχε υπηρεσίες και για την εφαρμογή της </w:t>
      </w:r>
      <w:r w:rsidRPr="008A559D">
        <w:rPr>
          <w:b/>
          <w:bCs/>
          <w:kern w:val="2"/>
          <w:sz w:val="24"/>
          <w:szCs w:val="24"/>
          <w:lang w:eastAsia="el-GR"/>
          <w14:ligatures w14:val="standardContextual"/>
        </w:rPr>
        <w:t>Στρατηγικής Διαχείρισης ΜΕΔ</w:t>
      </w:r>
      <w:r w:rsidRPr="008A559D">
        <w:rPr>
          <w:kern w:val="2"/>
          <w:sz w:val="24"/>
          <w:szCs w:val="24"/>
          <w:lang w:eastAsia="el-GR"/>
          <w14:ligatures w14:val="standardContextual"/>
        </w:rPr>
        <w:t xml:space="preserve"> στην Ελλάδα κατά την περίοδο 2016–2017, έργο που ξεκίνησε από τους θεσμικούς δανειστές στο πλαίσιο του τρίτου προγράμματος προσαρμογής.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Το εταιρικό υλικό της HIRA αναφέρει επίσης PMO services για implementation της NPL Resolution Strategy εντός του πλαισίου </w:t>
      </w:r>
      <w:r w:rsidRPr="008A559D">
        <w:rPr>
          <w:b/>
          <w:bCs/>
          <w:kern w:val="2"/>
          <w:sz w:val="24"/>
          <w:szCs w:val="24"/>
          <w:lang w:eastAsia="el-GR"/>
          <w14:ligatures w14:val="standardContextual"/>
        </w:rPr>
        <w:t>Bank of Greece</w:t>
      </w:r>
      <w:r w:rsidRPr="008A559D">
        <w:rPr>
          <w:kern w:val="2"/>
          <w:sz w:val="24"/>
          <w:szCs w:val="24"/>
          <w:lang w:eastAsia="el-GR"/>
          <w14:ligatures w14:val="standardContextual"/>
        </w:rPr>
        <w:t xml:space="preserve"> και institutional lenders IMF, SSM, ECB, EC. </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Καταληκτικά, ο κ. Ηλίας Κυριακόπουλος δεν εμφανίζεται μόνο ως επικεφαλής εταιρείας που έχει αναλάβει καθήκοντα εποπτείας του Προγράμματος «Ηρακλής». Από δημόσια διαθέσιμες πηγές προκύπτει ότι συνδέεται με την ΑΙΓΙΣ Σ.Κ., ως Monitoring Trustee του Προγράμματος «Ηρακλής», με τη Hellenic Investment Recovery Advisors – HIRA, ως CEO και UBO ολοκληρωμένης πλατφόρμας NPL servicing / REO / investment execution, με την EuPraxis FSI ως αδειοδοτημένο NPL servicer, με δραστηριότητες real estate / collateral management / auction management, καθώς και με NPL acquisition, underwriting και υπηρεσίες προς fund managers, capital providers και distressed loan portfolio owners.</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Τα στοιχεία αυτά, εφόσον επιβεβαιωθούν, δεν μπορούν να θεωρηθούν αδιάφορα ή άσχετα προς την ιδιότητα της ΑΙΓΙΣ Σ.Κ. ως Ανεξάρτητου Επόπτη του Προγράμματος «Ηρακλής». Αντιθέτως, δημιουργούν σοβαρό ζήτημα πραγματικής, δυνητικής ή εμφανιζόμενης σύγκρουσης συμφερόντων, καθώς και ζήτημα επάρκειας των μηχανισμών ανεξαρτησίας, αμεροληψίας και διαφάνειας που όφειλαν να συνοδεύουν την ανάθεση και άσκηση των καθηκόντων του Monitoring Trustee.</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Τα ανωτέρω στοιχεία δεν μπορεί να θεωρηθούν αδιάφορα ούτε για την Τράπεζα της Ελλάδος. Αντιθέτως, δημιουργούν υποχρέωση άμεσης θεσμικής διερεύνησης, διότι αφορούν το κατά πόσον ο μηχανισμός παρακολούθησης του Προγράμματος «Ηρακλής» διέθετε την απαιτούμενη ανεξαρτησία και αξιοπιστία. Το ζήτημα είναι ιδιαιτέρως σοβαρό, διότι ο εν λόγω μηχανισμός συνδέεται με κρατικές εγγυήσεις, τιτλοποιήσεις μη εξυπηρετούμενων δανείων, εποπτευόμενα πιστωτικά ιδρύματα, εταιρείες διαχείρισης απαιτήσεων, επενδυτικά σχήματα, SPVs και εταιρείες απόκτησης ακινήτων.</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Σας καλούμε, συνεπώς, να λάβετε ρητή θέση εάν η Τράπεζα της Ελλάδος γνώριζε τις ανωτέρω συνδέσεις· εάν τις αξιολόγησε· εάν τις γνωστοποίησε στο Υπουργείο Εθνικής Οικονομίας και Οικονομικών, στην Ευρωπαϊκή Επιτροπή, στον SSM ή σε οποιονδήποτε άλλο αρμόδιο θεσμό· και εάν ζήτησε ή έλαβε γνώση των δηλώσεων ανεξαρτησίας, των conflict checks και των safeguards που συνόδευσαν την ανάθεση καθηκόντων Ανεξάρτητου Επόπτη στην ΑΙΓΙΣ Σ.Κ.</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Σας καλούμε επίσης να μας γνωστοποιήσετε εάν η Τράπεζα της Ελλάδος εξέτασε ειδικώς τη σχέση ΑΙΓΙΣ Σ.Κ. – HIRA – EuPraxis FSI – PS ESTIA, καθώς και εάν αξιολόγησε κατά πόσον οι δραστηριότητες αυτές, ιδίως σε NPL servicing, REO, real estate, collateral management, auction management, NPL acquisition, underwriting και υπηρεσίες προς fund managers ή distressed loan portfolio owners, είναι συμβατές με την ιδιότητα της ΑΙΓΙΣ Σ.Κ. ως Ανεξάρτητου Επόπτη του Προγράμματος «Ηρακλής».</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Σε περίπτωση που οι ως άνω έλεγχοι δεν διενεργήθηκαν ή δεν τεκμηριώθηκαν επαρκώς, τίθεται σοβαρό ζήτημα πλημμελούς εποπτικής αξιολόγησης ενός κρίσιμου θεσμικού μηχανισμού, μέσω του οποίου παρακολουθείται πρόγραμμα κρατικών εγγυήσεων δεκάδων δισεκατομμυρίων ευρώ, με άμεση επίπτωση στα οικονομικά συμφέροντα του Ελληνικού Δημοσίου και της Ευρωπαϊκής Ένωσης.</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Περαιτέρω, ερωτάσθε ρητώς εάν τα ανωτέρω στοιχεία ήταν γνωστά στην Τράπεζα της Ελλάδος κατά τον χρόνο ανάθεσης ή ανανέωσης των καθηκόντων της ΑΙΓΙΣ Σ.Κ. ως Ανεξάρτητου Επόπτη του Προγράμματος «Ηρακλής». Εάν ήταν γνωστά, οφείλετε να απαντήσετε εάν ενημερώσατε εγκαίρως τους αρμόδιους θεσμούς που έχουν εμπιστευθεί στην Τράπεζα της Ελλάδος κρίσιμο εποπτικό ρόλο, ιδίως το Υπουργείο Εθνικής Οικονομίας και Οικονομικών, την Ευρωπαϊκή Επιτροπή, τον SSM και κάθε άλλη αρμόδια αρχή. Εάν δεν ήταν γνωστά, οφείλετε να απαντήσετε για ποιον λόγο δεν εντοπίσθηκαν, δεν αξιολογήθηκαν και δεν αποτέλεσαν αντικείμενο θεσμικού ελέγχου, παρά τη σοβαρότητα του ρόλου του Ανεξάρτητου Επόπτη και τη σύνδεσή του με κρατικές εγγυήσεις, τιτλοποιήσεις και εποπτευόμενους φορείς.</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Σε κάθε περίπτωση, εφόσον από τον σχετικό έλεγχο προκύπτει ή πιθανολογείται πραγματική, δυνητική ή εμφανιζόμενη σύγκρουση συμφερόντων, πλημμελής δήλωση ανεξαρτησίας, ανεπαρκής έλεγχος ασυμβίβαστου ή παράλειψη ουσιαστικής εποπτικής αξιολόγησης, ζητείται να διαβιβασθούν αμελλητί τα σχετικά στοιχεία στις αρμόδιες εθνικές και ευρωπαϊκές αρχές, συμπεριλαμβανομένης της Ευρωπαϊκής Επιτροπής, του Υπουργείου Εθνικής Οικονομίας και Οικονομικών, του SSM, της Αρχής Καταπολέμησης της Νομιμοποίησης Εσόδων από Εγκληματικές Δραστηριότητες και, εφόσον συντρέχει λόγος, της αρμόδιας Εισαγγελίας Οικονομικού Εγκλήματος.</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Ειδικό αίτημα προσκόμισης του πλήρους φακέλου ανάθεσης και ανεξαρτησίας της ΑΙΓΙΣ Σ.Κ.</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Ζητείται να γνωστοποιηθεί και να τεθεί υπόψη μας, καθώς και υπόψη των κοινοποιούμενων αρχών, ο πλήρης διοικητικός, συμβατικός και εποπτικός φάκελος ανάθεσης καθηκόντων Ανεξάρτητου Επόπτη στην ΑΙΓΙΣ Σ.Κ. για τις φάσεις του Προγράμματος «Ηρακλής», και ιδίως:</w:t>
      </w:r>
    </w:p>
    <w:p w:rsidR="008A559D" w:rsidRPr="008A559D" w:rsidRDefault="008A559D" w:rsidP="00AB69AD">
      <w:pPr>
        <w:numPr>
          <w:ilvl w:val="0"/>
          <w:numId w:val="26"/>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η πλήρης πρόσκληση υποβολής προσφοράς με ΑΔΑΜ 24PROC014509627· </w:t>
      </w:r>
    </w:p>
    <w:p w:rsidR="008A559D" w:rsidRPr="008A559D" w:rsidRDefault="008A559D" w:rsidP="00AB69AD">
      <w:pPr>
        <w:numPr>
          <w:ilvl w:val="0"/>
          <w:numId w:val="26"/>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η πλήρης πρόσκληση υποβολής προσφοράς με ΑΔΑΜ 25PROC016464436 για τον «Ηρακλή IV»· </w:t>
      </w:r>
    </w:p>
    <w:p w:rsidR="008A559D" w:rsidRPr="008A559D" w:rsidRDefault="008A559D" w:rsidP="00AB69AD">
      <w:pPr>
        <w:numPr>
          <w:ilvl w:val="0"/>
          <w:numId w:val="26"/>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η απόφαση ανάθεσης με ΑΔΑΜ 24AWRD014569833 και ΑΔΑ 9ΩΛΕΗ-Χ8Π· </w:t>
      </w:r>
    </w:p>
    <w:p w:rsidR="008A559D" w:rsidRPr="008A559D" w:rsidRDefault="008A559D" w:rsidP="00AB69AD">
      <w:pPr>
        <w:numPr>
          <w:ilvl w:val="0"/>
          <w:numId w:val="26"/>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η σύμβαση 24SYMV014626646/19.04.2024· </w:t>
      </w:r>
    </w:p>
    <w:p w:rsidR="008A559D" w:rsidRPr="008A559D" w:rsidRDefault="008A559D" w:rsidP="00AB69AD">
      <w:pPr>
        <w:numPr>
          <w:ilvl w:val="0"/>
          <w:numId w:val="26"/>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η τεχνική και οικονομική προσφορά της ΑΙΓΙΣ Σ.Κ.· </w:t>
      </w:r>
    </w:p>
    <w:p w:rsidR="008A559D" w:rsidRPr="008A559D" w:rsidRDefault="008A559D" w:rsidP="00AB69AD">
      <w:pPr>
        <w:numPr>
          <w:ilvl w:val="0"/>
          <w:numId w:val="26"/>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τα δικαιολογητικά τεχνικής και επαγγελματικής ικανότητας· </w:t>
      </w:r>
    </w:p>
    <w:p w:rsidR="008A559D" w:rsidRPr="008A559D" w:rsidRDefault="008A559D" w:rsidP="00AB69AD">
      <w:pPr>
        <w:numPr>
          <w:ilvl w:val="0"/>
          <w:numId w:val="26"/>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οι δηλώσεις ανεξαρτησίας της ΑΙΓΙΣ Σ.Κ., του κ. Ηλία Κυριακόπουλου και της ομάδας έργου· </w:t>
      </w:r>
    </w:p>
    <w:p w:rsidR="008A559D" w:rsidRPr="008A559D" w:rsidRDefault="008A559D" w:rsidP="00AB69AD">
      <w:pPr>
        <w:numPr>
          <w:ilvl w:val="0"/>
          <w:numId w:val="26"/>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τα conflict checks πριν την ανάθεση και κατά τη διάρκεια της εκτέλεσης της σύμβασης· </w:t>
      </w:r>
    </w:p>
    <w:p w:rsidR="008A559D" w:rsidRPr="008A559D" w:rsidRDefault="008A559D" w:rsidP="00AB69AD">
      <w:pPr>
        <w:numPr>
          <w:ilvl w:val="0"/>
          <w:numId w:val="26"/>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ο κατάλογος των φορέων προς τους οποίους απευθύνθηκε η πρόσκληση υποβολής προσφοράς· </w:t>
      </w:r>
    </w:p>
    <w:p w:rsidR="008A559D" w:rsidRPr="008A559D" w:rsidRDefault="008A559D" w:rsidP="00AB69AD">
      <w:pPr>
        <w:numPr>
          <w:ilvl w:val="0"/>
          <w:numId w:val="26"/>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η αιτιολογία επιλογής διαδικασίας απευθείας ανάθεσης ή κλειστής πρόσκλησης αντί ανοικτής ανταγωνιστικής διαδικασίας· </w:t>
      </w:r>
    </w:p>
    <w:p w:rsidR="008A559D" w:rsidRPr="008A559D" w:rsidRDefault="008A559D" w:rsidP="00AB69AD">
      <w:pPr>
        <w:numPr>
          <w:ilvl w:val="0"/>
          <w:numId w:val="26"/>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κάθε βεβαίωση ή δήλωση ότι η ΑΙΓΙΣ Σ.Κ., ο κ. Ηλίας Κυριακόπουλος, η HIRA, η EuPraxis FSI, η PS ESTIA και κάθε συνδεδεμένο φυσικό ή νομικό πρόσωπο δεν είχαν και δεν έχουν σχέση με τράπεζες, servicers, funds, SPVs, REOCOs, NPL investors, ομολογιούχους ή χαρτοφυλάκια που εντάχθηκαν ή συνδέονται με το Πρόγραμμα «Ηρακλής»· </w:t>
      </w:r>
    </w:p>
    <w:p w:rsidR="008A559D" w:rsidRPr="008A559D" w:rsidRDefault="008A559D" w:rsidP="00AB69AD">
      <w:pPr>
        <w:numPr>
          <w:ilvl w:val="0"/>
          <w:numId w:val="26"/>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οι εκθέσεις του Ανεξάρτητου Επόπτη που αφορούν τις τιτλοποιήσεις στις οποίες παρασχέθηκε κρατική εγγύηση· </w:t>
      </w:r>
    </w:p>
    <w:p w:rsidR="008A559D" w:rsidRPr="008A559D" w:rsidRDefault="008A559D" w:rsidP="00AB69AD">
      <w:pPr>
        <w:numPr>
          <w:ilvl w:val="0"/>
          <w:numId w:val="26"/>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 xml:space="preserve">κάθε σχόλιο, παρατήρηση, αποδοχή ή επικοινωνία της Commission’s Hercules Case Team επί των εκθέσεων αυτών.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μη προσκόμιση ή η άρνηση γνωστοποίησης των ανωτέρω θα ενισχύσει περαιτέρω την αμφιβολία ως προς τη διαφάνεια, την ανεξαρτησία και την ουσιαστική αξιοπιστία του μηχανισμού εποπτείας του Προγράμματος «Ηρακλής».</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Κύριε Στουρνάρα, αν και μας είναι γνωστό ότι προΐσταστε μιας ιδιωτικής εταιρίας με ιδιάζουσα σχέση προς το ελληνικό κράτος και ακόμη πιο ασυνήθιστα προνόμια, που ευθέως αντιβαίνουν στο Σύνταγμα και κυρίως στην αρχή της Λαϊκής Κυριαρχίας, δεδομένου ότι το καθεστώς διοίκησης της κατ’ ευφημισμό Τράπεζας της Ελλάδος, είναι απολύτως αδιαφανές και παρόλα αυτά της έχει χορηγηθεί το δικαίωμα να χαράσσει και να ασκεί την νομισματική πολιτική στην οποία εντάσσεται και η πιστωτική πολιτική, να νομοθετεί με κανονιστικές διατάξεις σχετικά με την λειτουργία του χρηματοπιστωτικού συστήματος, να εκπροσωπεί την Ελλάδα στους σχετικούς με το χρηματοπιστωτικό σύστημα θεσμούς του Ευρωσυστήματος, να έχει το αποκλειστικό προνόμιο της έκδοσης τραπεζογραμματίων, δηλαδή χρήματος και της κατοχής και διαχείρισης των συναλλαγματικών αποθεμάτων της χώρας, όπως και αυτά σε χρυσό, επιπλέον δε να ενεργεί ως ταμίας και εισπράκτορας του δημοσίου, όπως ορίζεται στα άρθρα 2 και  45 του ισχύοντος καταστατικού, </w:t>
      </w:r>
      <w:r w:rsidRPr="008A559D">
        <w:rPr>
          <w:b/>
          <w:kern w:val="2"/>
          <w:sz w:val="24"/>
          <w:szCs w:val="24"/>
          <w:u w:val="single"/>
          <w:lang w:eastAsia="el-GR"/>
          <w14:ligatures w14:val="standardContextual"/>
        </w:rPr>
        <w:t>μολονότι σε καμία περίπτωση δεν γίνεται νύξη καν στο καταστατικό της για την εξυπηρέτηση του δημοσίου συμφέροντος</w:t>
      </w:r>
      <w:r w:rsidRPr="008A559D">
        <w:rPr>
          <w:b/>
          <w:kern w:val="2"/>
          <w:sz w:val="24"/>
          <w:szCs w:val="24"/>
          <w:lang w:eastAsia="el-GR"/>
          <w14:ligatures w14:val="standardContextual"/>
        </w:rPr>
        <w:t xml:space="preserve">, το οποίο επίσης είναι θεμελιώδης συνταγματικά επιβεβλημένη επιδίωξη, όλων των Ελλήνων πολιτών και των οργάνων του Κράτους, παρόλα αυτά η αστική μας ευγένεια θα μας επέβαλε να σας ευχηθούμε την ευόδωση των στόχων σας για την νέα σας θητεία, εάν τα δεδομένα ήταν διαφορετικά.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Όμως δυστυχώς, σύμφωνα με όσα ήδη αναφέρθηκαν δεν είναι και λυπούμαστε που θα το αναφέρουμε, αλλά αν και η ανανέωση της θητείας σας εμφανίστηκε ως αναγνώριση της επιτυχίας σας, η αλήθεια είναι ότι μάλλον δεν ήταν εφικτό να βρεθεί άλλος υποψήφιος της θεσμικά εξαιρετικά επιβαρυμένη θέση ευθύνης που ήδη γνωρίζετε ότι βρίσκεστε.</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Το κρίσιμο, ωστόσο, είναι ότι εξακολουθείτε να έχετε θεσμική δυνατότητα παρέμβασης: να απαντήσετε με ειλικρίνεια και πληρότητα στα ερωτήματα που σας θέτουμε, να διατάξετε ή να προκαλέσετε την άμεση διενέργεια ουσιαστικού ελέγχου, να ενημερώσετε τις αρμόδιες εθνικές και ευρωπαϊκές αρχές και να ενεργοποιήσετε τους μηχανισμούς εποπτείας που προβλέπονται από την ελληνική και την ευρωπαϊκή νομοθεσία, ενεργώντας σύμφωνα με τις αρμοδιότητές σας και με τα καθήκοντα προάσπισης των συμφερόντων του Ελληνικού Δημοσίου που έχετε αναλάβει.</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Βέβαια ήδη αναφερθήκαμε ανωτέρω σε κατ’ ευφημισμό Τράπεζα της Ελλάδος, διότι εκτός από την έδρα της τίποτε άλλο δεν την συνδέει με οτιδήποτε αυθεντικά ελληνικό, αφού το ελληνικό δημόσιο εκ του καταστατικού περιορίζεται σε ελάχιστο ποσοστό των μετοχών, οπότε και δεν ελέγχει τις αποφάσεις του κυριάρχου οργάνου αποφάσεων, που είναι η Συνέλευση των μετόχων, η ταυτότητα των μετόχων είναι απόρρητη, ενώ μάλιστα δεν είναι κατ’ ανάγκη Έλληνες υπήκοοι, ούτε πολύ περισσότερο δεν επιβάλλεται να ανήκουν στο έθνος των Ελλήνων.</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Μήπως δεν είναι έτσι;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b/>
          <w:kern w:val="2"/>
          <w:sz w:val="24"/>
          <w:szCs w:val="24"/>
          <w:lang w:eastAsia="el-GR"/>
          <w14:ligatures w14:val="standardContextual"/>
        </w:rPr>
        <w:t xml:space="preserve">Όμως αιτία να σας απευθυνθούμε δεν αποτελεί το παράδοξο και ασυμβίβαστο προς το Σύνταγμα και την εξυπηρέτηση του δημοσίου συμφέροντος καθεστώς λειτουργίας της εταιρίας που υπηρετείτε, αλλά η υποτιθέμενη αρμοδιότητα σας να ασκείτε μεταξύ άλλων εποπτεία και έλεγχο στην λειτουργία των προαναφερόμενων εταιριών – </w:t>
      </w:r>
      <w:r w:rsidRPr="008A559D">
        <w:rPr>
          <w:kern w:val="2"/>
          <w:sz w:val="24"/>
          <w:szCs w:val="24"/>
          <w:lang w:eastAsia="el-GR"/>
          <w14:ligatures w14:val="standardContextual"/>
        </w:rPr>
        <w:t xml:space="preserve">servicers, οι μεθοδεύσεις και έκνομες πρακτικές των οποίων, ως οχημάτων παράνομου κέρδους των διοικήσεων των συστημικών τραπεζών και συνεργών τους, τείνουν να αποτελέσουν φενάκη για την ελληνική οικονομία και την προοπτική της αυτοδύναμης ανάπτυξης των παραγωγικών δυνάμεων του τόπου, αφού όχι απλώς απομυζούν το σύνολο των διαθέσιμων πόρων, αλλά επιχειρείται, μέσω του αφηγήματος των κόκκινων δανείων, της ύπαρξης των </w:t>
      </w:r>
      <w:r w:rsidRPr="008A559D">
        <w:rPr>
          <w:kern w:val="2"/>
          <w:sz w:val="24"/>
          <w:szCs w:val="24"/>
          <w:lang w:val="en-US" w:eastAsia="el-GR"/>
          <w14:ligatures w14:val="standardContextual"/>
        </w:rPr>
        <w:t>funds</w:t>
      </w:r>
      <w:r w:rsidRPr="008A559D">
        <w:rPr>
          <w:kern w:val="2"/>
          <w:sz w:val="24"/>
          <w:szCs w:val="24"/>
          <w:lang w:eastAsia="el-GR"/>
          <w14:ligatures w14:val="standardContextual"/>
        </w:rPr>
        <w:t xml:space="preserve"> και των εγγυήσεων των προγραμμάτων Ηρακλής, να φαλκιδευτεί το απόθεμα της ιδιωτικής και δημόσιας περιουσίας των επομένων γενεών Ελλήνων.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Πρόκειται για </w:t>
      </w:r>
      <w:r w:rsidRPr="008A559D">
        <w:rPr>
          <w:b/>
          <w:bCs/>
          <w:kern w:val="2"/>
          <w:sz w:val="24"/>
          <w:szCs w:val="24"/>
          <w:lang w:eastAsia="el-GR"/>
          <w14:ligatures w14:val="standardContextual"/>
        </w:rPr>
        <w:t>συστηματική κοινωνικοοικονομική αποδυνάμωση</w:t>
      </w:r>
      <w:r w:rsidRPr="008A559D">
        <w:rPr>
          <w:kern w:val="2"/>
          <w:sz w:val="24"/>
          <w:szCs w:val="24"/>
          <w:lang w:eastAsia="el-GR"/>
          <w14:ligatures w14:val="standardContextual"/>
        </w:rPr>
        <w:t xml:space="preserve"> και για </w:t>
      </w:r>
      <w:r w:rsidRPr="008A559D">
        <w:rPr>
          <w:b/>
          <w:bCs/>
          <w:kern w:val="2"/>
          <w:sz w:val="24"/>
          <w:szCs w:val="24"/>
          <w:lang w:eastAsia="el-GR"/>
          <w14:ligatures w14:val="standardContextual"/>
        </w:rPr>
        <w:t>μαζική απώλεια ιδιωτικής περιουσίας</w:t>
      </w:r>
      <w:r w:rsidRPr="008A559D">
        <w:rPr>
          <w:kern w:val="2"/>
          <w:sz w:val="24"/>
          <w:szCs w:val="24"/>
          <w:lang w:eastAsia="el-GR"/>
          <w14:ligatures w14:val="standardContextual"/>
        </w:rPr>
        <w:t>, με σοβαρές συνέπειες για την οικονομική αυτοτέλεια των πολιτών, την κοινωνική συνοχή, τη δημογραφική αντοχή και την παραγωγική προοπτική της χώρας.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Η διαρκής οικονομική ανασφάλεια, η υπερφορολόγηση, η αφαίρεση κατοικίας και παραγωγικής περιουσίας, η απειλή πλειστηριασμών, η απώλεια επιχειρήσεων και η μόνιμη κατάσταση ιδιωτικού χρέους δεν πλήττουν μόνο τον σημερινό πολίτη. Πλήττουν ευθέως και τη δυνατότητα των νέων ανθρώπων να δημιουργήσουν οικογένεια, να αποκτήσουν κατοικία, να σχεδιάσουν το μέλλον τους και να τεκνοποιήσουν με στοιχειώδη ασφάλεια. Υπό την έννοια αυτή, η οικονομική κρίση, η απορρόφηση της ιδιωτικής περιουσίας και η συστηματική μεταφορά πλούτου προς τραπεζικά, επενδυτικά και εξωχώρια σχήματα συνδέονται άμεσα και με το πρόβλημα της </w:t>
      </w:r>
      <w:r w:rsidRPr="008A559D">
        <w:rPr>
          <w:b/>
          <w:bCs/>
          <w:kern w:val="2"/>
          <w:sz w:val="24"/>
          <w:szCs w:val="24"/>
          <w:lang w:eastAsia="el-GR"/>
          <w14:ligatures w14:val="standardContextual"/>
        </w:rPr>
        <w:t>υπογεννητικότητας</w:t>
      </w:r>
      <w:r w:rsidRPr="008A559D">
        <w:rPr>
          <w:kern w:val="2"/>
          <w:sz w:val="24"/>
          <w:szCs w:val="24"/>
          <w:lang w:eastAsia="el-GR"/>
          <w14:ligatures w14:val="standardContextual"/>
        </w:rPr>
        <w:t>, αφού η δημογραφική κατάρρευση δεν είναι ανεξάρτητο φαινόμενο, αλλά συνέπεια και της οικονομικής απογύμνωσης των ελληνικών νοικοκυριών.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Έτσι δεν είναι υπερβολή να ειπωθεί ότι πρόκειται για </w:t>
      </w:r>
      <w:r w:rsidRPr="008A559D">
        <w:rPr>
          <w:b/>
          <w:bCs/>
          <w:kern w:val="2"/>
          <w:sz w:val="24"/>
          <w:szCs w:val="24"/>
          <w:u w:val="single"/>
          <w:lang w:eastAsia="el-GR"/>
          <w14:ligatures w14:val="standardContextual"/>
        </w:rPr>
        <w:t>αληθινή γενοκτονία οικονομικού, κοινωνικού, παραγωγικού και δημογραφικού χαρακτήρα</w:t>
      </w:r>
      <w:r w:rsidRPr="008A559D">
        <w:rPr>
          <w:kern w:val="2"/>
          <w:sz w:val="24"/>
          <w:szCs w:val="24"/>
          <w:lang w:eastAsia="el-GR"/>
          <w14:ligatures w14:val="standardContextual"/>
        </w:rPr>
        <w:t>, αφού η διαρκής αφαίρεση περιουσίας, η αέναη χρεοκοπία του κράτους, η φτωχοποίηση των Ελλήνων πολιτών, η υπονόμευση της οικογενειακής προοπτικής και η συστηματική μεταφορά πλούτου προς γνωστούς και αγνώστους δανειστές, τραπεζικά συμφέροντα και εξωχώριες δομές οδηγούν σε παγίωση καθεστώτος εξάρτησης, αποδυνάμωσης και απώλειας οικονομικής, κοινωνικής και δημογραφικής κυριαρχίας.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Το ως άνω συμπέρασμα προκύπτει σύμφωνα με όλες τις ενδείξεις και τις αποδείξεις που επικαλούμαστε, σε κατάσταση που συνοδεύει την παρούσα, τις οποίες αναμένουμε εάν διαφωνείτε να αντικρούσετε και να αιτιολογήσετε την θέση σας.  </w:t>
      </w:r>
    </w:p>
    <w:p w:rsidR="008A559D" w:rsidRPr="008A559D" w:rsidRDefault="008A559D" w:rsidP="008A559D">
      <w:pPr>
        <w:suppressAutoHyphens/>
        <w:spacing w:after="0" w:line="360" w:lineRule="auto"/>
        <w:ind w:firstLine="720"/>
        <w:jc w:val="both"/>
        <w:rPr>
          <w:rFonts w:ascii="Arial" w:hAnsi="Arial" w:cs="Arial"/>
          <w:b/>
          <w:kern w:val="2"/>
          <w:sz w:val="24"/>
          <w:szCs w:val="24"/>
          <w:lang w:eastAsia="el-GR"/>
          <w14:ligatures w14:val="standardContextual"/>
        </w:rPr>
      </w:pPr>
      <w:r w:rsidRPr="008A559D">
        <w:rPr>
          <w:kern w:val="2"/>
          <w:sz w:val="24"/>
          <w:szCs w:val="24"/>
          <w:lang w:eastAsia="el-GR"/>
          <w14:ligatures w14:val="standardContextual"/>
        </w:rPr>
        <w:t>Βέβαια η ανεξέλεγκτη αυτή κατάσταση σε βάρος των Ελλήνων, πολιτών και επομένως των μελών των νομικών προσώπων που εκπροσωπούμε και εξ αυτού του λόγου νομιμοποιούμαστε να σας απευθυνόμαστε με την παρούσα επιστολή και για τους λόγους που αναπτύσσουμε, εκκινεί από το γεγονός ότι δεν προκύπτει από το καταστατικό της εταιρίας με την επωνυμία «Τράπεζα της Ελλάδος», ουσιαστική αρμοδιότητα να ελέγχετε και να επιβάλετε πραγματικές κυρώσεις στις ως άνω εταιρίες διαχείρισης απαιτήσεων (</w:t>
      </w:r>
      <w:r w:rsidRPr="008A559D">
        <w:rPr>
          <w:kern w:val="2"/>
          <w:sz w:val="24"/>
          <w:szCs w:val="24"/>
          <w:lang w:val="en-US" w:eastAsia="el-GR"/>
          <w14:ligatures w14:val="standardContextual"/>
        </w:rPr>
        <w:t>servicers</w:t>
      </w:r>
      <w:r w:rsidRPr="008A559D">
        <w:rPr>
          <w:kern w:val="2"/>
          <w:sz w:val="24"/>
          <w:szCs w:val="24"/>
          <w:lang w:eastAsia="el-GR"/>
          <w14:ligatures w14:val="standardContextual"/>
        </w:rPr>
        <w:t xml:space="preserve">), ιδίως με τις εξαιρετικές ευχέρειες που τις εξοπλίζει ο νόμος 4354/2015 σε αντίθεση με το νόμο 3156/2003, ο οποίος ελέω Τσίπρα δημιούργησε σκόπιμα το εξαιρετικά θολό τοπίο, που ευνοεί τις αδιαφανείς και κατ’ επέκταση παράνομες συναλλαγές όπως αυτές που προαναφέρθηκαν και θα αναλυθούν στην συνέχεια.  </w:t>
      </w:r>
    </w:p>
    <w:p w:rsidR="008A559D" w:rsidRPr="008A559D" w:rsidRDefault="008A559D" w:rsidP="008A559D">
      <w:pPr>
        <w:suppressAutoHyphens/>
        <w:spacing w:after="120" w:line="360" w:lineRule="auto"/>
        <w:ind w:firstLine="720"/>
        <w:jc w:val="both"/>
        <w:rPr>
          <w:rFonts w:ascii="Verdana" w:hAnsi="Verdana"/>
          <w:color w:val="000000"/>
          <w:kern w:val="2"/>
          <w:sz w:val="24"/>
          <w:szCs w:val="24"/>
          <w:lang w:eastAsia="el-GR"/>
          <w14:ligatures w14:val="standardContextual"/>
        </w:rPr>
      </w:pPr>
      <w:r w:rsidRPr="008A559D">
        <w:rPr>
          <w:rFonts w:ascii="Verdana" w:hAnsi="Verdana"/>
          <w:color w:val="000000"/>
          <w:kern w:val="2"/>
          <w:sz w:val="24"/>
          <w:szCs w:val="24"/>
          <w:lang w:eastAsia="el-GR"/>
          <w14:ligatures w14:val="standardContextual"/>
        </w:rPr>
        <w:t xml:space="preserve">Ειδικότερα σύμφωνα με το άρθρο 55 παρ.21 του καταστατικού της Τράπεζας της Ελλάδος, της οποίας προΐστασθε και τον ορισμό των πιστωτικών και χρηματοδοτικών «ιδρυμάτων» που δίδεται στο σημείο αυτό, σαφώς προκύπτει ότι δεν εντάσσονται σε αυτή την κατηγορία εταιριών οι </w:t>
      </w:r>
      <w:r w:rsidRPr="008A559D">
        <w:rPr>
          <w:rFonts w:ascii="Verdana" w:hAnsi="Verdana"/>
          <w:color w:val="000000"/>
          <w:kern w:val="2"/>
          <w:sz w:val="24"/>
          <w:szCs w:val="24"/>
          <w:lang w:val="en-US" w:eastAsia="el-GR"/>
          <w14:ligatures w14:val="standardContextual"/>
        </w:rPr>
        <w:t>servicers</w:t>
      </w:r>
      <w:r w:rsidRPr="008A559D">
        <w:rPr>
          <w:rFonts w:ascii="Verdana" w:hAnsi="Verdana"/>
          <w:color w:val="000000"/>
          <w:kern w:val="2"/>
          <w:sz w:val="24"/>
          <w:szCs w:val="24"/>
          <w:lang w:eastAsia="el-GR"/>
          <w14:ligatures w14:val="standardContextual"/>
        </w:rPr>
        <w:t xml:space="preserve"> ώστε να βρίσκονται υπό την εποπτεία σας.</w:t>
      </w:r>
    </w:p>
    <w:p w:rsidR="008A559D" w:rsidRPr="008A559D" w:rsidRDefault="008A559D" w:rsidP="008A559D">
      <w:pPr>
        <w:suppressAutoHyphens/>
        <w:spacing w:after="120" w:line="360" w:lineRule="auto"/>
        <w:ind w:firstLine="720"/>
        <w:jc w:val="both"/>
        <w:rPr>
          <w:rFonts w:ascii="Verdana" w:hAnsi="Verdana"/>
          <w:color w:val="000000"/>
          <w:kern w:val="2"/>
          <w:sz w:val="24"/>
          <w:szCs w:val="24"/>
          <w:lang w:eastAsia="el-GR"/>
          <w14:ligatures w14:val="standardContextual"/>
        </w:rPr>
      </w:pPr>
      <w:r w:rsidRPr="008A559D">
        <w:rPr>
          <w:rFonts w:ascii="Verdana" w:hAnsi="Verdana"/>
          <w:color w:val="000000"/>
          <w:kern w:val="2"/>
          <w:sz w:val="24"/>
          <w:szCs w:val="24"/>
          <w:lang w:eastAsia="el-GR"/>
          <w14:ligatures w14:val="standardContextual"/>
        </w:rPr>
        <w:t xml:space="preserve">Αρκεί και μόνο η επιφύλαξη του ελληνικού νόμου υπέρ των διατάξεων του ευρωπαϊκού δικαίου σχετικά, αλλά και η ρητή δήλωση στο άρθρο 55 παρ.21 του καταστατικού της ΑΕ τράπεζα της Ελλάδος, στο οποίο αναφέρεται ότι στην κατηγορία των χρηματοδοτικών πιστωτικών ιδρυμάτων ανήκουν εκείνες οι εταιρίες που εμπίπτουν στον σχετικό ορισμό που αποδέχεται η Κεντρική Ευρωπαϊκή Τράπεζα, όπως άλλωστε προέκυψε και στις δύο πρόσφατες αποφάσεις του ΣτΕ (2260-2261/2025), τις οποίες σας προσκομίζουμε, μήπως και σας διαφύγει το περιεχόμενο τους.  </w:t>
      </w:r>
    </w:p>
    <w:p w:rsidR="008A559D" w:rsidRPr="008A559D" w:rsidRDefault="008A559D" w:rsidP="008A559D">
      <w:pPr>
        <w:suppressAutoHyphens/>
        <w:spacing w:after="120" w:line="360" w:lineRule="auto"/>
        <w:ind w:firstLine="720"/>
        <w:jc w:val="both"/>
        <w:rPr>
          <w:rFonts w:ascii="Verdana" w:hAnsi="Verdana"/>
          <w:color w:val="000000"/>
          <w:kern w:val="2"/>
          <w:sz w:val="24"/>
          <w:szCs w:val="24"/>
          <w:lang w:eastAsia="el-GR"/>
          <w14:ligatures w14:val="standardContextual"/>
        </w:rPr>
      </w:pPr>
      <w:r w:rsidRPr="008A559D">
        <w:rPr>
          <w:rFonts w:ascii="Verdana" w:hAnsi="Verdana"/>
          <w:color w:val="000000"/>
          <w:kern w:val="2"/>
          <w:sz w:val="24"/>
          <w:szCs w:val="24"/>
          <w:lang w:eastAsia="el-GR"/>
          <w14:ligatures w14:val="standardContextual"/>
        </w:rPr>
        <w:t xml:space="preserve">Επιπλέον δεν λειτουργούν εν τοις πράγμασι ως απλές εταιρίες </w:t>
      </w:r>
      <w:r w:rsidRPr="008A559D">
        <w:rPr>
          <w:rFonts w:ascii="Verdana" w:hAnsi="Verdana"/>
          <w:color w:val="000000"/>
          <w:kern w:val="2"/>
          <w:sz w:val="24"/>
          <w:szCs w:val="24"/>
          <w:lang w:val="en-US" w:eastAsia="el-GR"/>
          <w14:ligatures w14:val="standardContextual"/>
        </w:rPr>
        <w:t>factoring</w:t>
      </w:r>
      <w:r w:rsidRPr="008A559D">
        <w:rPr>
          <w:rFonts w:ascii="Verdana" w:hAnsi="Verdana"/>
          <w:color w:val="000000"/>
          <w:kern w:val="2"/>
          <w:sz w:val="24"/>
          <w:szCs w:val="24"/>
          <w:lang w:eastAsia="el-GR"/>
          <w14:ligatures w14:val="standardContextual"/>
        </w:rPr>
        <w:t xml:space="preserve">, δηλαδή ως συνήθεις εταιρίες πρακτορείας επιχειρηματικών απαιτήσεων, ώστε να ανήκει στις αρμοδιότητες σας ο έλεγχος και η επιβολή κυρώσεων, σύμφωνα με το άρθρο 55 Α του καταστατικού της εταιρίας που απασχολείστε. </w:t>
      </w:r>
    </w:p>
    <w:p w:rsidR="008A559D" w:rsidRPr="008A559D" w:rsidRDefault="008A559D" w:rsidP="008A559D">
      <w:pPr>
        <w:suppressAutoHyphens/>
        <w:spacing w:after="12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Τι ακριβώς λοιπόν συμβαίνει και ποιες από τις δήθεν αυστηρές κυρώσεις που επικαλείστε σε διάφορες δημόσιες δηλώσεις σας έχουν πραγματικά επιβληθεί και εκτελεστεί, ώστε να ελπίζουμε έστω ότι θα ανακοπεί οποιαδήποτε από τις παράνομες μεθοδεύσεις που ήδη περιγράψαμε και θα αναλυθούν μέσω των ρητορικών και μη ερωτημάτων που πρόκειται να σας θέσουμε αμέσως παρακάτω; </w:t>
      </w:r>
    </w:p>
    <w:p w:rsidR="008A559D" w:rsidRPr="008A559D" w:rsidRDefault="008A559D" w:rsidP="008A559D">
      <w:pPr>
        <w:suppressAutoHyphens/>
        <w:spacing w:after="12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Σας υποβάλλουμε λοιπόν το σύνολο των στοιχείων από τα οποία προκύπτουν, κατά την τεκμηριωμένη κρίση μας, σοβαρές και πλέον οφθαλμοφανείς ενδείξεις κακουργηματικής βαρύτητας ποινικά κολάσιμων πράξεων και μηχανισμού συστηματικής εξαπάτησης σε σχέση με τις μεταβιβάσεις, τιτλοποιήσεις και διαχείριση απαιτήσεων από «κόκκινα δάνεια» από διοικήσεις συστημικών τραπεζών και τα συνδεόμενα με αυτές σχήματα.</w:t>
      </w:r>
    </w:p>
    <w:p w:rsidR="008A559D" w:rsidRPr="008A559D" w:rsidRDefault="008A559D" w:rsidP="008A559D">
      <w:pPr>
        <w:suppressAutoHyphens/>
        <w:spacing w:after="120" w:line="360" w:lineRule="auto"/>
        <w:ind w:firstLine="720"/>
        <w:jc w:val="both"/>
        <w:rPr>
          <w:kern w:val="2"/>
          <w:sz w:val="24"/>
          <w:szCs w:val="24"/>
          <w:lang w:eastAsia="el-GR"/>
          <w14:ligatures w14:val="standardContextual"/>
        </w:rPr>
      </w:pPr>
      <w:r w:rsidRPr="008A559D">
        <w:rPr>
          <w:b/>
          <w:kern w:val="2"/>
          <w:sz w:val="24"/>
          <w:szCs w:val="24"/>
          <w:lang w:eastAsia="el-GR"/>
          <w14:ligatures w14:val="standardContextual"/>
        </w:rPr>
        <w:t>Κατά την άποψή μας, δεν υφίστανται, τουλάχιστον χωρίς πλήρη και ελέγξιμη προσκόμιση των κρίσιμων εγγράφων, νόμιμες και ουσιαστικές μεταβιβάσεις απαιτήσεων, αλλά έχει δημιουργηθεί ένας μηχανισμός κατ’ επίφαση δικαιοπραξιών πώλησης, στην πραγματικότητα καταπιστευματικής ή εικονικής λειτουργίας, στον οποίο, εκτός από τις συστημικές τράπεζες, οι οποίες παρά τις περί του αντιθέτου δηλώσεις σας πρόσφατα στην Βουλή των Ελλήνων, φέρεται να ανακτούν χαρτοφυλάκιά και ομολογίες μετά την υποτιθέμενη πώληση τους</w:t>
      </w:r>
      <w:r w:rsidRPr="008A559D">
        <w:rPr>
          <w:kern w:val="2"/>
          <w:sz w:val="24"/>
          <w:szCs w:val="24"/>
          <w:lang w:eastAsia="el-GR"/>
          <w14:ligatures w14:val="standardContextual"/>
        </w:rPr>
        <w:t xml:space="preserve"> σε </w:t>
      </w:r>
      <w:r w:rsidRPr="008A559D">
        <w:rPr>
          <w:kern w:val="2"/>
          <w:sz w:val="24"/>
          <w:szCs w:val="24"/>
          <w:lang w:val="en-US" w:eastAsia="el-GR"/>
          <w14:ligatures w14:val="standardContextual"/>
        </w:rPr>
        <w:t>SPVs</w:t>
      </w:r>
      <w:r w:rsidRPr="008A559D">
        <w:rPr>
          <w:kern w:val="2"/>
          <w:sz w:val="24"/>
          <w:szCs w:val="24"/>
          <w:lang w:eastAsia="el-GR"/>
          <w14:ligatures w14:val="standardContextual"/>
        </w:rPr>
        <w:t xml:space="preserve">, δίχως από κανένα στοιχείο να προκύπτει πως ακριβώς αυτό συνέβη (αποτιτλοποίηση και επανατιτλοποίηση, που ούτως ή άλλως απαγορεύεται κατά την ευρωπαϊκή νομοθεσία, δεδομένου μάλιστα ότι οι σχετικές διαδικασίες δεν προκύπτει ότι καλύπτονται καν από προσχηματικές έστω αποφάσεις της γενικής συνέλευσης των ομολογιούχων) </w:t>
      </w:r>
      <w:r w:rsidRPr="008A559D">
        <w:rPr>
          <w:b/>
          <w:kern w:val="2"/>
          <w:sz w:val="24"/>
          <w:szCs w:val="24"/>
          <w:lang w:eastAsia="el-GR"/>
          <w14:ligatures w14:val="standardContextual"/>
        </w:rPr>
        <w:t xml:space="preserve"> μετέχουν αλλοδαπά οχήματα ειδικού σκοπού, εταιρίες απόκτησης, εταιρίες διαχείρισης και REOCO, με αποτέλεσμα να προκαλείται τεράστια βλάβη στην ιδιωτική και δημόσια περιουσία των Ελλήνων πολιτών και να τίθενται σε κίνδυνο ζωτικά οικονομικά συμφέροντα της Ευρωπαϊκής Ένωσης.</w:t>
      </w:r>
    </w:p>
    <w:p w:rsidR="008A559D" w:rsidRDefault="008A559D" w:rsidP="008A559D">
      <w:pPr>
        <w:suppressAutoHyphens/>
        <w:spacing w:after="12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Μετά τη γνώση των στοιχείων που σας υποβάλλονται με την παρούσα, κάθε θεσμικό όργανο που έχει εποπτική ή ελεγκτική αρμοδιότητα οφείλει να ενεργοποιηθεί άμεσα, αποτελεσματικά και τεκμηριωμένα. Τυχόν παράλειψη ουσιαστικής διερεύνησης, μετά την περιέλευση των στοιχείων αυτών σε γνώση σας, θα δημιουργήσει εύλογα ζήτημα θεσμικής, πειθαρχικής, αστικής ή και ποινικής ευθύνης, κατά περίπτωση, ιδίως εάν αποδειχθεί ότι η αδράνεια διευκόλυνε τη συνέχιση των καταγγελλόμενων πρακτικών.</w:t>
      </w:r>
    </w:p>
    <w:p w:rsidR="008A559D" w:rsidRDefault="008A559D" w:rsidP="008A559D">
      <w:pPr>
        <w:suppressAutoHyphens/>
        <w:spacing w:after="120" w:line="360" w:lineRule="auto"/>
        <w:ind w:firstLine="720"/>
        <w:jc w:val="both"/>
        <w:rPr>
          <w:kern w:val="2"/>
          <w:sz w:val="24"/>
          <w:szCs w:val="24"/>
          <w:lang w:eastAsia="el-GR"/>
          <w14:ligatures w14:val="standardContextual"/>
        </w:rPr>
      </w:pPr>
      <w:r>
        <w:rPr>
          <w:kern w:val="2"/>
          <w:sz w:val="24"/>
          <w:szCs w:val="24"/>
          <w:lang w:eastAsia="el-GR"/>
          <w14:ligatures w14:val="standardContextual"/>
        </w:rPr>
        <w:t>Το αδιαφανές πλαίσιο που καλούμε να εξετάσετε σύμφωνα με τα ερωτήματα και ζητήματα που θέτουμε έχει ως εξής:</w:t>
      </w:r>
    </w:p>
    <w:p w:rsidR="008A559D" w:rsidRPr="008A559D" w:rsidRDefault="008A559D" w:rsidP="008A559D">
      <w:pPr>
        <w:suppressAutoHyphens/>
        <w:spacing w:after="120" w:line="360" w:lineRule="auto"/>
        <w:ind w:firstLine="720"/>
        <w:jc w:val="both"/>
        <w:rPr>
          <w:rFonts w:ascii="New" w:eastAsia="Times New Roman" w:hAnsi="New" w:cs="Times New Roman"/>
          <w:color w:val="050505"/>
          <w:sz w:val="20"/>
          <w:szCs w:val="20"/>
          <w:lang w:eastAsia="el-GR"/>
        </w:rPr>
      </w:pPr>
      <w:r>
        <w:rPr>
          <w:rFonts w:ascii="New" w:eastAsia="Times New Roman" w:hAnsi="New" w:cs="Times New Roman"/>
          <w:color w:val="050505"/>
          <w:sz w:val="20"/>
          <w:szCs w:val="20"/>
          <w:lang w:eastAsia="el-GR"/>
        </w:rPr>
        <w:t xml:space="preserve">Εδρα, διοίκηση και μετοχικό κεφάλαιο των </w:t>
      </w:r>
      <w:r>
        <w:rPr>
          <w:rFonts w:ascii="New" w:eastAsia="Times New Roman" w:hAnsi="New" w:cs="Times New Roman"/>
          <w:color w:val="050505"/>
          <w:sz w:val="20"/>
          <w:szCs w:val="20"/>
          <w:lang w:val="en-US" w:eastAsia="el-GR"/>
        </w:rPr>
        <w:t>funds</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New" w:eastAsia="Times New Roman" w:hAnsi="New" w:cs="Times New Roman"/>
          <w:color w:val="050505"/>
          <w:sz w:val="20"/>
          <w:szCs w:val="20"/>
          <w:lang w:eastAsia="el-GR"/>
        </w:rPr>
        <w:t>Σύμφωνα με το σύνολο των στοιχείων που θα παραθέσουμε στην συνέχεια και όπως πολύ καλά γνωρίζετε τ</w:t>
      </w:r>
      <w:r w:rsidRPr="0062076B">
        <w:rPr>
          <w:rFonts w:ascii="revert-layer" w:eastAsia="Times New Roman" w:hAnsi="revert-layer" w:cs="Times New Roman"/>
          <w:color w:val="050505"/>
          <w:sz w:val="28"/>
          <w:szCs w:val="28"/>
          <w:lang w:eastAsia="el-GR"/>
        </w:rPr>
        <w:t>α DAC (εταιρείες ειδικού σκοπού ή "funds") δεν αγόρασαν τα δάνεια.</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Ο νόμος προβλέπει δικαιοπραξία πώλησης και μάλιστα σύμφωνα με το άρθρο 513 ΑΚ, ως αποκλειστική αιτία της μεταβίβασης των απαιτήσεων επί των δανείων.</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Όμως η πώληση, ως νομική και οικονομική έννοια, προϋποθέτει πραγματικό τίμημα. Εάν δεν υπάρχει αποδεδειγμένη καταβολή πραγματικού τιμήματος από τον φερόμενο αγοραστή προς την τράπεζα, τότε δεν έχουμε ουσιαστική πώληση, αλλά εικονική (δηλαδή άκυρη) και άλλου τύπου σύμβαση στην πραγματικότητα, η οποία όταν είναι απαγορευμένη από το νόμο, διαπράττεται από όσους το αποκρύπτουν για να κερδίσουν παράνομα το αδίκημα της απάτης.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Ετσι η σύμβαση εμφανίζεται ως πώληση απαιτήσεων, πλην όμως στερείται του ουσιώδους στοιχείου της πώλησης, εφόσον δεν αποδεικνύεται η καταβολή πραγματικού τιμήματος από την αποκτώσα εταιρεία ειδικού σκοπού.</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Αν το φερόμενο τίμημα είναι απλώς ένα αντάλλαγμα που στην πράξη είναι ομολογίες που εκδίδονται επί των ιδίων απαιτήσεων, τότε το αντάλλαγμα, δεν είναι τίμημα, αφού δεν πρόκειται για αυτονομημένη εξωτερική παροχή του αγοραστή.</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Είναι παράγωγο της ίδιας της ήδη σε προηγούμενο χρόνο πωληθείσας και μεταβιβασθείσας αξίας, επομένως καταλήγουμε και πάλι σε καταπιστευματικής φύσεως συμβάσεις.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Επιπλέον η έκδοση ομολόγων είναι πράξη σύμφωνα με το νόμο μεταγενέστερη της "πώλησης", πράγμα που καθιστά την πώληση, μέσω «ανταλλαγμάτων» που προέκυψαν εκ των υστέρων απολύτως άκυρη και επί της ουσίας ανυπόστατη.</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 xml:space="preserve">Οπως έχει καταστεί γνωστό τα DAC είναι εταιρείες "φαντάσματα", χωρίς υπαλλήλους και υποδομή. Το δε κεφάλαιό τους είναι ελάχιστο. </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 xml:space="preserve">Ενδεικτικά </w:t>
      </w:r>
      <w:r w:rsidRPr="0062076B">
        <w:rPr>
          <w:rFonts w:ascii="revert-layer" w:eastAsia="Times New Roman" w:hAnsi="revert-layer" w:cs="Times New Roman"/>
          <w:color w:val="050505"/>
          <w:sz w:val="28"/>
          <w:szCs w:val="28"/>
          <w:lang w:eastAsia="el-GR"/>
        </w:rPr>
        <w:t>το "γνωστό" fund MEXICO Finance DAC</w:t>
      </w:r>
      <w:r>
        <w:rPr>
          <w:rFonts w:ascii="revert-layer" w:eastAsia="Times New Roman" w:hAnsi="revert-layer" w:cs="Times New Roman"/>
          <w:color w:val="050505"/>
          <w:sz w:val="28"/>
          <w:szCs w:val="28"/>
          <w:lang w:eastAsia="el-GR"/>
        </w:rPr>
        <w:t>" έχει κεφάλαιο ένα (1) ευρώ</w:t>
      </w:r>
      <w:r w:rsidRPr="0062076B">
        <w:rPr>
          <w:rFonts w:ascii="revert-layer" w:eastAsia="Times New Roman" w:hAnsi="revert-layer" w:cs="Times New Roman"/>
          <w:color w:val="050505"/>
          <w:sz w:val="28"/>
          <w:szCs w:val="28"/>
          <w:lang w:eastAsia="el-GR"/>
        </w:rPr>
        <w:t>. Η δε εταιρεία που κατέχει την μία και μόνη μετοχή του έχει κ</w:t>
      </w:r>
      <w:r>
        <w:rPr>
          <w:rFonts w:ascii="revert-layer" w:eastAsia="Times New Roman" w:hAnsi="revert-layer" w:cs="Times New Roman"/>
          <w:color w:val="050505"/>
          <w:sz w:val="28"/>
          <w:szCs w:val="28"/>
          <w:lang w:eastAsia="el-GR"/>
        </w:rPr>
        <w:t>εφάλαιο τέσσερα (4) ευρώ</w:t>
      </w:r>
      <w:r w:rsidRPr="0062076B">
        <w:rPr>
          <w:rFonts w:ascii="revert-layer" w:eastAsia="Times New Roman" w:hAnsi="revert-layer" w:cs="Times New Roman"/>
          <w:color w:val="050505"/>
          <w:sz w:val="28"/>
          <w:szCs w:val="28"/>
          <w:lang w:eastAsia="el-GR"/>
        </w:rPr>
        <w:t>.</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 xml:space="preserve">Ομοίως η </w:t>
      </w:r>
      <w:r>
        <w:rPr>
          <w:rFonts w:ascii="revert-layer" w:eastAsia="Times New Roman" w:hAnsi="revert-layer" w:cs="Times New Roman"/>
          <w:color w:val="050505"/>
          <w:sz w:val="28"/>
          <w:szCs w:val="28"/>
          <w:lang w:val="en-US" w:eastAsia="el-GR"/>
        </w:rPr>
        <w:t>Piraeus</w:t>
      </w:r>
      <w:r w:rsidRPr="008370C7">
        <w:rPr>
          <w:rFonts w:ascii="revert-layer" w:eastAsia="Times New Roman" w:hAnsi="revert-layer" w:cs="Times New Roman"/>
          <w:color w:val="050505"/>
          <w:sz w:val="28"/>
          <w:szCs w:val="28"/>
          <w:lang w:eastAsia="el-GR"/>
        </w:rPr>
        <w:t xml:space="preserve"> </w:t>
      </w:r>
      <w:r>
        <w:rPr>
          <w:rFonts w:ascii="revert-layer" w:eastAsia="Times New Roman" w:hAnsi="revert-layer" w:cs="Times New Roman"/>
          <w:color w:val="050505"/>
          <w:sz w:val="28"/>
          <w:szCs w:val="28"/>
          <w:lang w:val="en-US" w:eastAsia="el-GR"/>
        </w:rPr>
        <w:t>snf</w:t>
      </w:r>
      <w:r w:rsidRPr="008370C7">
        <w:rPr>
          <w:rFonts w:ascii="revert-layer" w:eastAsia="Times New Roman" w:hAnsi="revert-layer" w:cs="Times New Roman"/>
          <w:color w:val="050505"/>
          <w:sz w:val="28"/>
          <w:szCs w:val="28"/>
          <w:lang w:eastAsia="el-GR"/>
        </w:rPr>
        <w:t xml:space="preserve"> </w:t>
      </w:r>
      <w:r>
        <w:rPr>
          <w:rFonts w:ascii="revert-layer" w:eastAsia="Times New Roman" w:hAnsi="revert-layer" w:cs="Times New Roman"/>
          <w:color w:val="050505"/>
          <w:sz w:val="28"/>
          <w:szCs w:val="28"/>
          <w:lang w:eastAsia="el-GR"/>
        </w:rPr>
        <w:t xml:space="preserve">το πρώτο </w:t>
      </w:r>
      <w:r>
        <w:rPr>
          <w:rFonts w:ascii="revert-layer" w:eastAsia="Times New Roman" w:hAnsi="revert-layer" w:cs="Times New Roman"/>
          <w:color w:val="050505"/>
          <w:sz w:val="28"/>
          <w:szCs w:val="28"/>
          <w:lang w:val="en-US" w:eastAsia="el-GR"/>
        </w:rPr>
        <w:t>fund</w:t>
      </w:r>
      <w:r>
        <w:rPr>
          <w:rFonts w:ascii="revert-layer" w:eastAsia="Times New Roman" w:hAnsi="revert-layer" w:cs="Times New Roman"/>
          <w:color w:val="050505"/>
          <w:sz w:val="28"/>
          <w:szCs w:val="28"/>
          <w:lang w:eastAsia="el-GR"/>
        </w:rPr>
        <w:t xml:space="preserve"> που δημιούργησ</w:t>
      </w:r>
      <w:r>
        <w:rPr>
          <w:rFonts w:ascii="revert-layer" w:eastAsia="Times New Roman" w:hAnsi="revert-layer" w:cs="Times New Roman" w:hint="eastAsia"/>
          <w:color w:val="050505"/>
          <w:sz w:val="28"/>
          <w:szCs w:val="28"/>
          <w:lang w:eastAsia="el-GR"/>
        </w:rPr>
        <w:t>ε</w:t>
      </w:r>
      <w:r>
        <w:rPr>
          <w:rFonts w:ascii="revert-layer" w:eastAsia="Times New Roman" w:hAnsi="revert-layer" w:cs="Times New Roman"/>
          <w:color w:val="050505"/>
          <w:sz w:val="28"/>
          <w:szCs w:val="28"/>
          <w:lang w:eastAsia="el-GR"/>
        </w:rPr>
        <w:t xml:space="preserve"> η Πειραιώς είχε μετοχικό κεφάλαιο 100 Ευρώ.</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Η κεφαλαιακή λοιπόν</w:t>
      </w:r>
      <w:r w:rsidRPr="0062076B">
        <w:rPr>
          <w:rFonts w:ascii="revert-layer" w:eastAsia="Times New Roman" w:hAnsi="revert-layer" w:cs="Times New Roman"/>
          <w:color w:val="050505"/>
          <w:sz w:val="28"/>
          <w:szCs w:val="28"/>
          <w:lang w:eastAsia="el-GR"/>
        </w:rPr>
        <w:t xml:space="preserve"> υπόσταση </w:t>
      </w:r>
      <w:r>
        <w:rPr>
          <w:rFonts w:ascii="revert-layer" w:eastAsia="Times New Roman" w:hAnsi="revert-layer" w:cs="Times New Roman"/>
          <w:color w:val="050505"/>
          <w:sz w:val="28"/>
          <w:szCs w:val="28"/>
          <w:lang w:eastAsia="el-GR"/>
        </w:rPr>
        <w:t>αυτών των εταιριών καθιστά αδύνατο να αγόρασαν</w:t>
      </w:r>
      <w:r w:rsidRPr="0062076B">
        <w:rPr>
          <w:rFonts w:ascii="revert-layer" w:eastAsia="Times New Roman" w:hAnsi="revert-layer" w:cs="Times New Roman"/>
          <w:color w:val="050505"/>
          <w:sz w:val="28"/>
          <w:szCs w:val="28"/>
          <w:lang w:eastAsia="el-GR"/>
        </w:rPr>
        <w:t xml:space="preserve"> δάνεια δισεκατομμυρίων ευρώ.</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Τα DAC δεν έχουν καμία παραγωγική και περιουσιακή υπόσταση, ούτε προσωπικό, ώστε να μπορούν να καταβάλουν τιμήματα δισεκατομμυρίων.</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Από τη δομή αυτή προκύπτει το πρώτο μεγάλο ερώτημα προς απόδειξη: αν υπάρχει και ποιο είναι το πραγματικό τίμημα; Ποιος το κατέβαλε; Από ποιον λογαριασμό; Με ποιο δανεισμό ή με ποια ίδια κεφάλαια; Πώς λογιστικοποιήθηκε στην τράπεζα; Πώς εμφανίζεται στις οικονομικές καταστάσεις της DAC;</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Χωρίς απαντήσεις σε αυτά τα ερωτήματα, η επίκλ</w:t>
      </w:r>
      <w:r>
        <w:rPr>
          <w:rFonts w:ascii="revert-layer" w:eastAsia="Times New Roman" w:hAnsi="revert-layer" w:cs="Times New Roman"/>
          <w:color w:val="050505"/>
          <w:sz w:val="28"/>
          <w:szCs w:val="28"/>
          <w:lang w:eastAsia="el-GR"/>
        </w:rPr>
        <w:t>ηση της «πώλησης» πιθανότατα συνιστά απάτη</w:t>
      </w:r>
      <w:r w:rsidRPr="0062076B">
        <w:rPr>
          <w:rFonts w:ascii="revert-layer" w:eastAsia="Times New Roman" w:hAnsi="revert-layer" w:cs="Times New Roman"/>
          <w:color w:val="050505"/>
          <w:sz w:val="28"/>
          <w:szCs w:val="28"/>
          <w:lang w:eastAsia="el-GR"/>
        </w:rPr>
        <w:t>.</w:t>
      </w:r>
      <w:r>
        <w:rPr>
          <w:rFonts w:ascii="revert-layer" w:eastAsia="Times New Roman" w:hAnsi="revert-layer" w:cs="Times New Roman"/>
          <w:color w:val="050505"/>
          <w:sz w:val="28"/>
          <w:szCs w:val="28"/>
          <w:lang w:eastAsia="el-GR"/>
        </w:rPr>
        <w:t xml:space="preserve"> </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Επιπλέον η έδρα και η διοικήσεις τους ταυτίζονται.</w:t>
      </w:r>
    </w:p>
    <w:p w:rsidR="008A559D" w:rsidRDefault="008A559D" w:rsidP="008A559D">
      <w:pPr>
        <w:suppressAutoHyphens/>
        <w:spacing w:after="120" w:line="360" w:lineRule="auto"/>
        <w:ind w:firstLine="720"/>
        <w:jc w:val="both"/>
        <w:rPr>
          <w:rFonts w:ascii="Arial" w:hAnsi="Arial" w:cs="Arial"/>
          <w:b/>
          <w:color w:val="3E3E3E"/>
          <w:sz w:val="24"/>
          <w:szCs w:val="24"/>
          <w:shd w:val="clear" w:color="auto" w:fill="FFFFFF"/>
        </w:rPr>
      </w:pPr>
      <w:r w:rsidRPr="00893EEB">
        <w:rPr>
          <w:rFonts w:ascii="Arial" w:eastAsia="Times New Roman" w:hAnsi="Arial" w:cs="Arial"/>
          <w:color w:val="050505"/>
          <w:sz w:val="24"/>
          <w:szCs w:val="24"/>
          <w:lang w:eastAsia="el-GR"/>
        </w:rPr>
        <w:t>Ενδεικτικά σύμφωνα με τις διαθέσιμες πληροφορίες, η</w:t>
      </w:r>
      <w:r w:rsidRPr="00893EEB">
        <w:rPr>
          <w:rFonts w:ascii="Arial" w:hAnsi="Arial" w:cs="Arial"/>
          <w:b/>
          <w:color w:val="3E3E3E"/>
          <w:sz w:val="24"/>
          <w:szCs w:val="24"/>
          <w:shd w:val="clear" w:color="auto" w:fill="FFFFFF"/>
        </w:rPr>
        <w:t xml:space="preserve"> </w:t>
      </w:r>
      <w:r w:rsidRPr="00893EEB">
        <w:rPr>
          <w:rFonts w:ascii="Arial" w:hAnsi="Arial" w:cs="Arial"/>
          <w:b/>
          <w:color w:val="3E3E3E"/>
          <w:sz w:val="24"/>
          <w:szCs w:val="24"/>
          <w:shd w:val="clear" w:color="auto" w:fill="FFFFFF"/>
          <w:lang w:val="en-US"/>
        </w:rPr>
        <w:t>Rhodium</w:t>
      </w:r>
      <w:r w:rsidRPr="00893EEB">
        <w:rPr>
          <w:rFonts w:ascii="Arial" w:hAnsi="Arial" w:cs="Arial"/>
          <w:b/>
          <w:color w:val="3E3E3E"/>
          <w:sz w:val="24"/>
          <w:szCs w:val="24"/>
          <w:shd w:val="clear" w:color="auto" w:fill="FFFFFF"/>
        </w:rPr>
        <w:t xml:space="preserve"> </w:t>
      </w:r>
      <w:r w:rsidRPr="00893EEB">
        <w:rPr>
          <w:rFonts w:ascii="Arial" w:hAnsi="Arial" w:cs="Arial"/>
          <w:b/>
          <w:color w:val="3E3E3E"/>
          <w:sz w:val="24"/>
          <w:szCs w:val="24"/>
          <w:shd w:val="clear" w:color="auto" w:fill="FFFFFF"/>
          <w:lang w:val="en-US"/>
        </w:rPr>
        <w:t>I</w:t>
      </w:r>
      <w:r w:rsidRPr="00893EEB">
        <w:rPr>
          <w:rFonts w:ascii="Arial" w:hAnsi="Arial" w:cs="Arial"/>
          <w:b/>
          <w:color w:val="3E3E3E"/>
          <w:sz w:val="24"/>
          <w:szCs w:val="24"/>
          <w:shd w:val="clear" w:color="auto" w:fill="FFFFFF"/>
        </w:rPr>
        <w:t xml:space="preserve"> </w:t>
      </w:r>
      <w:r w:rsidRPr="00893EEB">
        <w:rPr>
          <w:rFonts w:ascii="Arial" w:hAnsi="Arial" w:cs="Arial"/>
          <w:b/>
          <w:color w:val="3E3E3E"/>
          <w:sz w:val="24"/>
          <w:szCs w:val="24"/>
          <w:shd w:val="clear" w:color="auto" w:fill="FFFFFF"/>
          <w:lang w:val="en-US"/>
        </w:rPr>
        <w:t>Finance</w:t>
      </w:r>
      <w:r w:rsidRPr="00893EEB">
        <w:rPr>
          <w:rFonts w:ascii="Arial" w:hAnsi="Arial" w:cs="Arial"/>
          <w:b/>
          <w:color w:val="3E3E3E"/>
          <w:sz w:val="24"/>
          <w:szCs w:val="24"/>
          <w:shd w:val="clear" w:color="auto" w:fill="FFFFFF"/>
        </w:rPr>
        <w:t xml:space="preserve"> </w:t>
      </w:r>
      <w:r w:rsidRPr="00893EEB">
        <w:rPr>
          <w:rFonts w:ascii="Arial" w:hAnsi="Arial" w:cs="Arial"/>
          <w:b/>
          <w:color w:val="3E3E3E"/>
          <w:sz w:val="24"/>
          <w:szCs w:val="24"/>
          <w:shd w:val="clear" w:color="auto" w:fill="FFFFFF"/>
          <w:lang w:val="en-US"/>
        </w:rPr>
        <w:t>Designated</w:t>
      </w:r>
      <w:r w:rsidRPr="00893EEB">
        <w:rPr>
          <w:rFonts w:ascii="Arial" w:hAnsi="Arial" w:cs="Arial"/>
          <w:b/>
          <w:color w:val="3E3E3E"/>
          <w:sz w:val="24"/>
          <w:szCs w:val="24"/>
          <w:shd w:val="clear" w:color="auto" w:fill="FFFFFF"/>
        </w:rPr>
        <w:t xml:space="preserve"> </w:t>
      </w:r>
      <w:r w:rsidRPr="00893EEB">
        <w:rPr>
          <w:rFonts w:ascii="Arial" w:hAnsi="Arial" w:cs="Arial"/>
          <w:b/>
          <w:color w:val="3E3E3E"/>
          <w:sz w:val="24"/>
          <w:szCs w:val="24"/>
          <w:shd w:val="clear" w:color="auto" w:fill="FFFFFF"/>
          <w:lang w:val="en-US"/>
        </w:rPr>
        <w:t>Activity</w:t>
      </w:r>
      <w:r w:rsidRPr="00893EEB">
        <w:rPr>
          <w:rFonts w:ascii="Arial" w:hAnsi="Arial" w:cs="Arial"/>
          <w:b/>
          <w:color w:val="3E3E3E"/>
          <w:sz w:val="24"/>
          <w:szCs w:val="24"/>
          <w:shd w:val="clear" w:color="auto" w:fill="FFFFFF"/>
        </w:rPr>
        <w:t xml:space="preserve"> </w:t>
      </w:r>
      <w:r w:rsidRPr="00893EEB">
        <w:rPr>
          <w:rFonts w:ascii="Arial" w:hAnsi="Arial" w:cs="Arial"/>
          <w:b/>
          <w:color w:val="3E3E3E"/>
          <w:sz w:val="24"/>
          <w:szCs w:val="24"/>
          <w:shd w:val="clear" w:color="auto" w:fill="FFFFFF"/>
          <w:lang w:val="en-US"/>
        </w:rPr>
        <w:t>Company</w:t>
      </w:r>
      <w:r w:rsidRPr="00893EEB">
        <w:rPr>
          <w:rFonts w:ascii="Arial" w:hAnsi="Arial" w:cs="Arial"/>
          <w:b/>
          <w:color w:val="3E3E3E"/>
          <w:sz w:val="24"/>
          <w:szCs w:val="24"/>
          <w:shd w:val="clear" w:color="auto" w:fill="FFFFFF"/>
        </w:rPr>
        <w:t xml:space="preserve"> συστάθηκε την Παρασκευή 12 Απριλίου 2024. Η τρέχουσα μερική διεύθυνσή τους είναι Dublin 1 και η κατάσταση της εταιρείας είναι Normal. </w:t>
      </w:r>
    </w:p>
    <w:p w:rsidR="008A559D" w:rsidRDefault="008A559D" w:rsidP="008A559D">
      <w:pPr>
        <w:suppressAutoHyphens/>
        <w:spacing w:after="120" w:line="360" w:lineRule="auto"/>
        <w:ind w:firstLine="720"/>
        <w:jc w:val="both"/>
        <w:rPr>
          <w:rFonts w:ascii="Arial" w:hAnsi="Arial" w:cs="Arial"/>
          <w:b/>
          <w:color w:val="3E3E3E"/>
          <w:sz w:val="24"/>
          <w:szCs w:val="24"/>
          <w:shd w:val="clear" w:color="auto" w:fill="FFFFFF"/>
        </w:rPr>
      </w:pPr>
      <w:r w:rsidRPr="00893EEB">
        <w:rPr>
          <w:rFonts w:ascii="Arial" w:hAnsi="Arial" w:cs="Arial"/>
          <w:b/>
          <w:color w:val="3E3E3E"/>
          <w:sz w:val="24"/>
          <w:szCs w:val="24"/>
          <w:shd w:val="clear" w:color="auto" w:fill="FFFFFF"/>
        </w:rPr>
        <w:t xml:space="preserve">Οι σημερινοί διευθυντές της εταιρείας ήταν διευθυντές 213 άλλων ιρλανδικών εταιρειών μεταξύ τους. 99 από τα οποία είναι πλέον κλειστά. </w:t>
      </w:r>
    </w:p>
    <w:p w:rsidR="008A559D" w:rsidRDefault="008A559D" w:rsidP="008A559D">
      <w:pPr>
        <w:suppressAutoHyphens/>
        <w:spacing w:after="120" w:line="360" w:lineRule="auto"/>
        <w:ind w:firstLine="720"/>
        <w:jc w:val="both"/>
        <w:rPr>
          <w:rFonts w:ascii="Arial" w:hAnsi="Arial" w:cs="Arial"/>
          <w:b/>
          <w:color w:val="3E3E3E"/>
          <w:sz w:val="24"/>
          <w:szCs w:val="24"/>
          <w:shd w:val="clear" w:color="auto" w:fill="FFFFFF"/>
        </w:rPr>
      </w:pPr>
      <w:r w:rsidRPr="00893EEB">
        <w:rPr>
          <w:rFonts w:ascii="Arial" w:hAnsi="Arial" w:cs="Arial"/>
          <w:b/>
          <w:color w:val="3E3E3E"/>
          <w:sz w:val="24"/>
          <w:szCs w:val="24"/>
          <w:shd w:val="clear" w:color="auto" w:fill="FFFFFF"/>
        </w:rPr>
        <w:t>Η</w:t>
      </w:r>
      <w:r w:rsidRPr="008A559D">
        <w:rPr>
          <w:rFonts w:ascii="Arial" w:hAnsi="Arial" w:cs="Arial"/>
          <w:b/>
          <w:color w:val="3E3E3E"/>
          <w:sz w:val="24"/>
          <w:szCs w:val="24"/>
          <w:shd w:val="clear" w:color="auto" w:fill="FFFFFF"/>
          <w:lang w:val="en-US"/>
        </w:rPr>
        <w:t xml:space="preserve"> Rhodium I Finance Designated Activity Company </w:t>
      </w:r>
      <w:r w:rsidRPr="00893EEB">
        <w:rPr>
          <w:rFonts w:ascii="Arial" w:hAnsi="Arial" w:cs="Arial"/>
          <w:b/>
          <w:color w:val="3E3E3E"/>
          <w:sz w:val="24"/>
          <w:szCs w:val="24"/>
          <w:shd w:val="clear" w:color="auto" w:fill="FFFFFF"/>
        </w:rPr>
        <w:t>έχει</w:t>
      </w:r>
      <w:r w:rsidRPr="008A559D">
        <w:rPr>
          <w:rFonts w:ascii="Arial" w:hAnsi="Arial" w:cs="Arial"/>
          <w:b/>
          <w:color w:val="3E3E3E"/>
          <w:sz w:val="24"/>
          <w:szCs w:val="24"/>
          <w:shd w:val="clear" w:color="auto" w:fill="FFFFFF"/>
          <w:lang w:val="en-US"/>
        </w:rPr>
        <w:t xml:space="preserve"> 1 </w:t>
      </w:r>
      <w:r w:rsidRPr="00893EEB">
        <w:rPr>
          <w:rFonts w:ascii="Arial" w:hAnsi="Arial" w:cs="Arial"/>
          <w:b/>
          <w:color w:val="3E3E3E"/>
          <w:sz w:val="24"/>
          <w:szCs w:val="24"/>
          <w:shd w:val="clear" w:color="auto" w:fill="FFFFFF"/>
        </w:rPr>
        <w:t>μέτοχο</w:t>
      </w:r>
      <w:r w:rsidRPr="008A559D">
        <w:rPr>
          <w:rFonts w:ascii="Arial" w:hAnsi="Arial" w:cs="Arial"/>
          <w:b/>
          <w:color w:val="3E3E3E"/>
          <w:sz w:val="24"/>
          <w:szCs w:val="24"/>
          <w:shd w:val="clear" w:color="auto" w:fill="FFFFFF"/>
          <w:lang w:val="en-US"/>
        </w:rPr>
        <w:t xml:space="preserve">. </w:t>
      </w:r>
      <w:r w:rsidRPr="00893EEB">
        <w:rPr>
          <w:rFonts w:ascii="Arial" w:hAnsi="Arial" w:cs="Arial"/>
          <w:b/>
          <w:color w:val="3E3E3E"/>
          <w:sz w:val="24"/>
          <w:szCs w:val="24"/>
          <w:shd w:val="clear" w:color="auto" w:fill="FFFFFF"/>
        </w:rPr>
        <w:t>Αυτή η ιρλανδική εταιρεία μοιράζεται το Eircode της με τουλάχιστον 150 άλλες εταιρείες.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2. Η έκδοση ομολόγων</w:t>
      </w:r>
      <w:r>
        <w:rPr>
          <w:rFonts w:ascii="revert-layer" w:eastAsia="Times New Roman" w:hAnsi="revert-layer" w:cs="Times New Roman"/>
          <w:color w:val="050505"/>
          <w:sz w:val="28"/>
          <w:szCs w:val="28"/>
          <w:lang w:eastAsia="el-GR"/>
        </w:rPr>
        <w:t>.</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Στην συνέχεια και με μία δεύτερη πράξη, που αναγκαστικά έπεται χρονικά της (ελεγχόμενης ως εικονικής) πώλησης και μεταβίβασης του συνόλου των περιουσιακών δικαιωμάτων των δανείων, τα DAC, προέβησαν με βάση το σχέδιο σε πλήρη ενσωμάτωση σε ομόλογα του συνόλου των απαιτήσεων από τα δάνεια.</w:t>
      </w:r>
      <w:r>
        <w:rPr>
          <w:rFonts w:ascii="revert-layer" w:eastAsia="Times New Roman" w:hAnsi="revert-layer" w:cs="Times New Roman"/>
          <w:color w:val="050505"/>
          <w:sz w:val="28"/>
          <w:szCs w:val="28"/>
          <w:lang w:eastAsia="el-GR"/>
        </w:rPr>
        <w:t xml:space="preserve"> </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Μιλάμε για πλήρη ενσωμάτωση του συνόλου των περιουσιακών άυλων δικαιωμάτων των δανείων και όχι μόνο των υφιστάμενων κατά τον χρόνο έκδοσης των ομολογιών, αλλά και των μελλοντικών (π.χ.</w:t>
      </w:r>
      <w:r>
        <w:rPr>
          <w:rFonts w:ascii="revert-layer" w:eastAsia="Times New Roman" w:hAnsi="revert-layer" w:cs="Times New Roman"/>
          <w:color w:val="050505"/>
          <w:sz w:val="28"/>
          <w:szCs w:val="28"/>
          <w:lang w:eastAsia="el-GR"/>
        </w:rPr>
        <w:t xml:space="preserve"> τόκοι, ανακεφαλαιώσεις κλπ. εντελώς</w:t>
      </w:r>
      <w:r w:rsidRPr="0062076B">
        <w:rPr>
          <w:rFonts w:ascii="revert-layer" w:eastAsia="Times New Roman" w:hAnsi="revert-layer" w:cs="Times New Roman"/>
          <w:color w:val="050505"/>
          <w:sz w:val="28"/>
          <w:szCs w:val="28"/>
          <w:lang w:eastAsia="el-GR"/>
        </w:rPr>
        <w:t xml:space="preserve"> αόριστα όσα και εάν είναι αυτά).</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Συνεπώς, τα DAC παράνομα και αβάσιμα εμφανίζονται ως κύριοι και δικαιούχοι των σχετικών απαιτήσεων. Οι απαιτήσεις, όχι μόνο φαίνετ</w:t>
      </w:r>
      <w:r>
        <w:rPr>
          <w:rFonts w:ascii="revert-layer" w:eastAsia="Times New Roman" w:hAnsi="revert-layer" w:cs="Times New Roman"/>
          <w:color w:val="050505"/>
          <w:sz w:val="28"/>
          <w:szCs w:val="28"/>
          <w:lang w:eastAsia="el-GR"/>
        </w:rPr>
        <w:t>αι να περιήλθαν σε αυτά με μη νόμιμη</w:t>
      </w:r>
      <w:r w:rsidRPr="0062076B">
        <w:rPr>
          <w:rFonts w:ascii="revert-layer" w:eastAsia="Times New Roman" w:hAnsi="revert-layer" w:cs="Times New Roman"/>
          <w:color w:val="050505"/>
          <w:sz w:val="28"/>
          <w:szCs w:val="28"/>
          <w:lang w:eastAsia="el-GR"/>
        </w:rPr>
        <w:t xml:space="preserve"> εικονική δικαιοπραξία, που δεν αποτελεί πώλ</w:t>
      </w:r>
      <w:r>
        <w:rPr>
          <w:rFonts w:ascii="revert-layer" w:eastAsia="Times New Roman" w:hAnsi="revert-layer" w:cs="Times New Roman"/>
          <w:color w:val="050505"/>
          <w:sz w:val="28"/>
          <w:szCs w:val="28"/>
          <w:lang w:eastAsia="el-GR"/>
        </w:rPr>
        <w:t>ηση, όπως προβλέπουν οι σχετικές διατάξεις της κείμενης νομοθεσίας, αλλά και το σύνολο των ανεξέλεγκτω</w:t>
      </w:r>
      <w:r>
        <w:rPr>
          <w:rFonts w:ascii="revert-layer" w:eastAsia="Times New Roman" w:hAnsi="revert-layer" w:cs="Times New Roman" w:hint="eastAsia"/>
          <w:color w:val="050505"/>
          <w:sz w:val="28"/>
          <w:szCs w:val="28"/>
          <w:lang w:eastAsia="el-GR"/>
        </w:rPr>
        <w:t>ν</w:t>
      </w:r>
      <w:r>
        <w:rPr>
          <w:rFonts w:ascii="revert-layer" w:eastAsia="Times New Roman" w:hAnsi="revert-layer" w:cs="Times New Roman"/>
          <w:color w:val="050505"/>
          <w:sz w:val="28"/>
          <w:szCs w:val="28"/>
          <w:lang w:eastAsia="el-GR"/>
        </w:rPr>
        <w:t xml:space="preserve"> και υπερδιογκωμένων πλασματικά απαιτήσεων</w:t>
      </w:r>
      <w:r w:rsidRPr="0062076B">
        <w:rPr>
          <w:rFonts w:ascii="revert-layer" w:eastAsia="Times New Roman" w:hAnsi="revert-layer" w:cs="Times New Roman"/>
          <w:color w:val="050505"/>
          <w:sz w:val="28"/>
          <w:szCs w:val="28"/>
          <w:lang w:eastAsia="el-GR"/>
        </w:rPr>
        <w:t xml:space="preserve"> έχουν, πλήρως και ολοσχερώς, ενσωματωθεί στις εκδοθείσες ομολογίες, που ως αξιόγραφα τις ενσωματώνουν.</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Σε κάθε δε περίπτωση, αφού η ομολογία ενσωματώνει τις απαιτήσεις εκ δανείων, δηλαδή το συνολικό οικονομικό προϊόν των δανείων - εισπράξεις, τόκους, ρυθμίσεις, πλειστηριάσματα και κάθε άλλη ωφέλεια - τότε το DAC δεν είναι ο πλήρης, ουσιαστικός και πραγματικός δικαιούχος της εκ δανείου απαίτησης. Εμφανίζεται προς τα έξω ως δικαιούχος, αλλά τα δικαιώματα που επικαλείται ότι έχει έχουν ενσω</w:t>
      </w:r>
      <w:r>
        <w:rPr>
          <w:rFonts w:ascii="revert-layer" w:eastAsia="Times New Roman" w:hAnsi="revert-layer" w:cs="Times New Roman"/>
          <w:color w:val="050505"/>
          <w:sz w:val="28"/>
          <w:szCs w:val="28"/>
          <w:lang w:eastAsia="el-GR"/>
        </w:rPr>
        <w:t>ματωθεί στις ομολογίες</w:t>
      </w:r>
      <w:r w:rsidRPr="0062076B">
        <w:rPr>
          <w:rFonts w:ascii="revert-layer" w:eastAsia="Times New Roman" w:hAnsi="revert-layer" w:cs="Times New Roman"/>
          <w:color w:val="050505"/>
          <w:sz w:val="28"/>
          <w:szCs w:val="28"/>
          <w:lang w:eastAsia="el-GR"/>
        </w:rPr>
        <w:t>.</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Συνεπώς πραγματικοί δικαιούχοι των ασκούμενων ενοχικών απαιτήσεων είναι οι κάτοχοι των ομολογιών και όχι τα DAC.</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Η νομιμοποίηση επομένως</w:t>
      </w:r>
      <w:r w:rsidRPr="0062076B">
        <w:rPr>
          <w:rFonts w:ascii="revert-layer" w:eastAsia="Times New Roman" w:hAnsi="revert-layer" w:cs="Times New Roman"/>
          <w:color w:val="050505"/>
          <w:sz w:val="28"/>
          <w:szCs w:val="28"/>
          <w:lang w:eastAsia="el-GR"/>
        </w:rPr>
        <w:t xml:space="preserve"> των DAC </w:t>
      </w:r>
      <w:r>
        <w:rPr>
          <w:rFonts w:ascii="revert-layer" w:eastAsia="Times New Roman" w:hAnsi="revert-layer" w:cs="Times New Roman"/>
          <w:color w:val="050505"/>
          <w:sz w:val="28"/>
          <w:szCs w:val="28"/>
          <w:lang w:eastAsia="el-GR"/>
        </w:rPr>
        <w:t xml:space="preserve">στις απαιτήσεις τους κατά των οφειλετών </w:t>
      </w:r>
      <w:r w:rsidRPr="0062076B">
        <w:rPr>
          <w:rFonts w:ascii="revert-layer" w:eastAsia="Times New Roman" w:hAnsi="revert-layer" w:cs="Times New Roman"/>
          <w:color w:val="050505"/>
          <w:sz w:val="28"/>
          <w:szCs w:val="28"/>
          <w:lang w:eastAsia="el-GR"/>
        </w:rPr>
        <w:t xml:space="preserve">ενώπιον των Δικαστηρίων ως δικαιούχων των </w:t>
      </w:r>
      <w:r>
        <w:rPr>
          <w:rFonts w:ascii="revert-layer" w:eastAsia="Times New Roman" w:hAnsi="revert-layer" w:cs="Times New Roman"/>
          <w:color w:val="050505"/>
          <w:sz w:val="28"/>
          <w:szCs w:val="28"/>
          <w:lang w:eastAsia="el-GR"/>
        </w:rPr>
        <w:t xml:space="preserve">σχετικών </w:t>
      </w:r>
      <w:r w:rsidRPr="0062076B">
        <w:rPr>
          <w:rFonts w:ascii="revert-layer" w:eastAsia="Times New Roman" w:hAnsi="revert-layer" w:cs="Times New Roman"/>
          <w:color w:val="050505"/>
          <w:sz w:val="28"/>
          <w:szCs w:val="28"/>
          <w:lang w:eastAsia="el-GR"/>
        </w:rPr>
        <w:t xml:space="preserve">απαιτήσεων πάσχει </w:t>
      </w:r>
      <w:r>
        <w:rPr>
          <w:rFonts w:ascii="revert-layer" w:eastAsia="Times New Roman" w:hAnsi="revert-layer" w:cs="Times New Roman"/>
          <w:color w:val="050505"/>
          <w:sz w:val="28"/>
          <w:szCs w:val="28"/>
          <w:lang w:eastAsia="el-GR"/>
        </w:rPr>
        <w:t>τουλάχιστον ως προς την απόδειξη του εννόμου συμφέροντος</w:t>
      </w:r>
      <w:r w:rsidRPr="0062076B">
        <w:rPr>
          <w:rFonts w:ascii="revert-layer" w:eastAsia="Times New Roman" w:hAnsi="revert-layer" w:cs="Times New Roman"/>
          <w:color w:val="050505"/>
          <w:sz w:val="28"/>
          <w:szCs w:val="28"/>
          <w:lang w:eastAsia="el-GR"/>
        </w:rPr>
        <w:t>.</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 xml:space="preserve">Πρέπει </w:t>
      </w:r>
      <w:r>
        <w:rPr>
          <w:rFonts w:ascii="revert-layer" w:eastAsia="Times New Roman" w:hAnsi="revert-layer" w:cs="Times New Roman"/>
          <w:color w:val="050505"/>
          <w:sz w:val="28"/>
          <w:szCs w:val="28"/>
          <w:lang w:eastAsia="el-GR"/>
        </w:rPr>
        <w:t xml:space="preserve">επομένως </w:t>
      </w:r>
      <w:r w:rsidRPr="0062076B">
        <w:rPr>
          <w:rFonts w:ascii="revert-layer" w:eastAsia="Times New Roman" w:hAnsi="revert-layer" w:cs="Times New Roman"/>
          <w:color w:val="050505"/>
          <w:sz w:val="28"/>
          <w:szCs w:val="28"/>
          <w:lang w:eastAsia="el-GR"/>
        </w:rPr>
        <w:t>να γίνουν γνωστοί, οι π</w:t>
      </w:r>
      <w:r>
        <w:rPr>
          <w:rFonts w:ascii="revert-layer" w:eastAsia="Times New Roman" w:hAnsi="revert-layer" w:cs="Times New Roman"/>
          <w:color w:val="050505"/>
          <w:sz w:val="28"/>
          <w:szCs w:val="28"/>
          <w:lang w:eastAsia="el-GR"/>
        </w:rPr>
        <w:t>λήρεις όροι έκδοσης των ομολογιών</w:t>
      </w:r>
      <w:r w:rsidRPr="0062076B">
        <w:rPr>
          <w:rFonts w:ascii="revert-layer" w:eastAsia="Times New Roman" w:hAnsi="revert-layer" w:cs="Times New Roman"/>
          <w:color w:val="050505"/>
          <w:sz w:val="28"/>
          <w:szCs w:val="28"/>
          <w:lang w:eastAsia="el-GR"/>
        </w:rPr>
        <w:t xml:space="preserve">, που παραμένουν </w:t>
      </w:r>
      <w:r>
        <w:rPr>
          <w:rFonts w:ascii="revert-layer" w:eastAsia="Times New Roman" w:hAnsi="revert-layer" w:cs="Times New Roman"/>
          <w:color w:val="050505"/>
          <w:sz w:val="28"/>
          <w:szCs w:val="28"/>
          <w:lang w:eastAsia="el-GR"/>
        </w:rPr>
        <w:t xml:space="preserve">εντελώς αδιαφανείς. </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val="en-US" w:eastAsia="el-GR"/>
        </w:rPr>
      </w:pPr>
      <w:r>
        <w:rPr>
          <w:rFonts w:ascii="revert-layer" w:eastAsia="Times New Roman" w:hAnsi="revert-layer" w:cs="Times New Roman"/>
          <w:color w:val="050505"/>
          <w:sz w:val="28"/>
          <w:szCs w:val="28"/>
          <w:lang w:eastAsia="el-GR"/>
        </w:rPr>
        <w:t>Ενδεικτικά</w:t>
      </w:r>
      <w:r w:rsidRPr="00CC260E">
        <w:rPr>
          <w:rFonts w:ascii="revert-layer" w:eastAsia="Times New Roman" w:hAnsi="revert-layer" w:cs="Times New Roman"/>
          <w:color w:val="050505"/>
          <w:sz w:val="28"/>
          <w:szCs w:val="28"/>
          <w:lang w:val="en-US" w:eastAsia="el-GR"/>
        </w:rPr>
        <w:t xml:space="preserve">: </w:t>
      </w:r>
      <w:r w:rsidRPr="0062076B">
        <w:rPr>
          <w:rFonts w:ascii="revert-layer" w:eastAsia="Times New Roman" w:hAnsi="revert-layer" w:cs="Times New Roman"/>
          <w:color w:val="050505"/>
          <w:sz w:val="28"/>
          <w:szCs w:val="28"/>
          <w:lang w:val="en-US" w:eastAsia="el-GR"/>
        </w:rPr>
        <w:t xml:space="preserve">limited recourse, non-petition, available funds, priority of payments, note trustee, security trustee, servicing accounts </w:t>
      </w:r>
      <w:r w:rsidRPr="0062076B">
        <w:rPr>
          <w:rFonts w:ascii="revert-layer" w:eastAsia="Times New Roman" w:hAnsi="revert-layer" w:cs="Times New Roman"/>
          <w:color w:val="050505"/>
          <w:sz w:val="28"/>
          <w:szCs w:val="28"/>
          <w:lang w:eastAsia="el-GR"/>
        </w:rPr>
        <w:t>και</w:t>
      </w:r>
      <w:r w:rsidRPr="0062076B">
        <w:rPr>
          <w:rFonts w:ascii="revert-layer" w:eastAsia="Times New Roman" w:hAnsi="revert-layer" w:cs="Times New Roman"/>
          <w:color w:val="050505"/>
          <w:sz w:val="28"/>
          <w:szCs w:val="28"/>
          <w:lang w:val="en-US" w:eastAsia="el-GR"/>
        </w:rPr>
        <w:t xml:space="preserve"> waterfall </w:t>
      </w:r>
      <w:r w:rsidRPr="0062076B">
        <w:rPr>
          <w:rFonts w:ascii="revert-layer" w:eastAsia="Times New Roman" w:hAnsi="revert-layer" w:cs="Times New Roman"/>
          <w:color w:val="050505"/>
          <w:sz w:val="28"/>
          <w:szCs w:val="28"/>
          <w:lang w:eastAsia="el-GR"/>
        </w:rPr>
        <w:t>πληρωμών</w:t>
      </w:r>
      <w:r w:rsidRPr="0062076B">
        <w:rPr>
          <w:rFonts w:ascii="revert-layer" w:eastAsia="Times New Roman" w:hAnsi="revert-layer" w:cs="Times New Roman"/>
          <w:color w:val="050505"/>
          <w:sz w:val="28"/>
          <w:szCs w:val="28"/>
          <w:lang w:val="en-US" w:eastAsia="el-GR"/>
        </w:rPr>
        <w:t>.</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3. Οι διακρίσεις των ομολογιών και ποιος τις κατέχει</w:t>
      </w:r>
      <w:r w:rsidRPr="0062076B">
        <w:rPr>
          <w:rFonts w:ascii="revert-layer" w:eastAsia="Times New Roman" w:hAnsi="revert-layer" w:cs="Times New Roman"/>
          <w:color w:val="050505"/>
          <w:sz w:val="28"/>
          <w:szCs w:val="28"/>
          <w:lang w:eastAsia="el-GR"/>
        </w:rPr>
        <w:t>.</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Σύμφωνα με το σχέδιο που έχει την συμμετοχή της ελληνικής κυβέρνησης, εκ</w:t>
      </w:r>
      <w:r>
        <w:rPr>
          <w:rFonts w:ascii="revert-layer" w:eastAsia="Times New Roman" w:hAnsi="revert-layer" w:cs="Times New Roman"/>
          <w:color w:val="050505"/>
          <w:sz w:val="28"/>
          <w:szCs w:val="28"/>
          <w:lang w:eastAsia="el-GR"/>
        </w:rPr>
        <w:t>δόθηκαν τρεις (3) τύποι ομολογιών</w:t>
      </w:r>
      <w:r w:rsidRPr="0062076B">
        <w:rPr>
          <w:rFonts w:ascii="revert-layer" w:eastAsia="Times New Roman" w:hAnsi="revert-layer" w:cs="Times New Roman"/>
          <w:color w:val="050505"/>
          <w:sz w:val="28"/>
          <w:szCs w:val="28"/>
          <w:lang w:eastAsia="el-GR"/>
        </w:rPr>
        <w:t xml:space="preserve"> (αξιογράφων) με κριτήριο την προτεραιότητα εξόφλησης: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α. Senior notes = ομόλογα υψηλής προτεραιότητας εξόφλησης, δηλ. αυτά που εξοφλούνται από τις εισπράξεις πρώτα</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β. Mezzanine notes = ομόλογα μέσης εξοφλητικής προτεραιότητας που πληρώνονται μόνο μόλις εξοφληθούν πλήρως τα senior notes</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γ. Junior notes = ομόλογα τελευταίας εξοφλητικής προτεραιότητας, που πληρώνονται μόνο όταν εξοφληθούν πλήρως τα προηγούμενα.</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 xml:space="preserve">4. Ποιος κατέχει τις ομολογίες; </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Είναι</w:t>
      </w:r>
      <w:r>
        <w:rPr>
          <w:rFonts w:ascii="revert-layer" w:eastAsia="Times New Roman" w:hAnsi="revert-layer" w:cs="Times New Roman"/>
          <w:color w:val="050505"/>
          <w:sz w:val="28"/>
          <w:szCs w:val="28"/>
          <w:lang w:eastAsia="el-GR"/>
        </w:rPr>
        <w:t xml:space="preserve"> προφανές</w:t>
      </w:r>
      <w:r w:rsidRPr="0062076B">
        <w:rPr>
          <w:rFonts w:ascii="revert-layer" w:eastAsia="Times New Roman" w:hAnsi="revert-layer" w:cs="Times New Roman"/>
          <w:color w:val="050505"/>
          <w:sz w:val="28"/>
          <w:szCs w:val="28"/>
          <w:lang w:eastAsia="el-GR"/>
        </w:rPr>
        <w:t>, ότι για να περιέλθουν στην κ</w:t>
      </w:r>
      <w:r>
        <w:rPr>
          <w:rFonts w:ascii="revert-layer" w:eastAsia="Times New Roman" w:hAnsi="revert-layer" w:cs="Times New Roman"/>
          <w:color w:val="050505"/>
          <w:sz w:val="28"/>
          <w:szCs w:val="28"/>
          <w:lang w:eastAsia="el-GR"/>
        </w:rPr>
        <w:t>υριότητα κάποιου οι ομολογίες</w:t>
      </w:r>
      <w:r w:rsidRPr="0062076B">
        <w:rPr>
          <w:rFonts w:ascii="revert-layer" w:eastAsia="Times New Roman" w:hAnsi="revert-layer" w:cs="Times New Roman"/>
          <w:color w:val="050505"/>
          <w:sz w:val="28"/>
          <w:szCs w:val="28"/>
          <w:lang w:eastAsia="el-GR"/>
        </w:rPr>
        <w:t>, ο</w:t>
      </w:r>
      <w:r>
        <w:rPr>
          <w:rFonts w:ascii="revert-layer" w:eastAsia="Times New Roman" w:hAnsi="revert-layer" w:cs="Times New Roman"/>
          <w:color w:val="050505"/>
          <w:sz w:val="28"/>
          <w:szCs w:val="28"/>
          <w:lang w:eastAsia="el-GR"/>
        </w:rPr>
        <w:t>φείλει να καταβάλλει το τίμημα</w:t>
      </w:r>
      <w:r w:rsidRPr="0062076B">
        <w:rPr>
          <w:rFonts w:ascii="revert-layer" w:eastAsia="Times New Roman" w:hAnsi="revert-layer" w:cs="Times New Roman"/>
          <w:color w:val="050505"/>
          <w:sz w:val="28"/>
          <w:szCs w:val="28"/>
          <w:lang w:eastAsia="el-GR"/>
        </w:rPr>
        <w:t>, δηλ, το ποσό για το οποίο εκδίδονται.</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 xml:space="preserve">Οι ομολογίες όμως </w:t>
      </w:r>
      <w:r w:rsidRPr="0062076B">
        <w:rPr>
          <w:rFonts w:ascii="revert-layer" w:eastAsia="Times New Roman" w:hAnsi="revert-layer" w:cs="Times New Roman"/>
          <w:color w:val="050505"/>
          <w:sz w:val="28"/>
          <w:szCs w:val="28"/>
          <w:lang w:eastAsia="el-GR"/>
        </w:rPr>
        <w:t>περιήλθαν στις τράπεζες, χωρίς να προκύπτει η καταβολή κάποιου τιμήματος.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 xml:space="preserve">Οι αντίστοιχες τράπεζες που πριν κατείχαν </w:t>
      </w:r>
      <w:r>
        <w:rPr>
          <w:rFonts w:ascii="revert-layer" w:eastAsia="Times New Roman" w:hAnsi="revert-layer" w:cs="Times New Roman"/>
          <w:color w:val="050505"/>
          <w:sz w:val="28"/>
          <w:szCs w:val="28"/>
          <w:lang w:eastAsia="el-GR"/>
        </w:rPr>
        <w:t xml:space="preserve">τις απαιτήσεις από </w:t>
      </w:r>
      <w:r w:rsidRPr="0062076B">
        <w:rPr>
          <w:rFonts w:ascii="revert-layer" w:eastAsia="Times New Roman" w:hAnsi="revert-layer" w:cs="Times New Roman"/>
          <w:color w:val="050505"/>
          <w:sz w:val="28"/>
          <w:szCs w:val="28"/>
          <w:lang w:eastAsia="el-GR"/>
        </w:rPr>
        <w:t>τα δάνεια</w:t>
      </w:r>
      <w:r>
        <w:rPr>
          <w:rFonts w:ascii="revert-layer" w:eastAsia="Times New Roman" w:hAnsi="revert-layer" w:cs="Times New Roman"/>
          <w:color w:val="050505"/>
          <w:sz w:val="28"/>
          <w:szCs w:val="28"/>
          <w:lang w:eastAsia="el-GR"/>
        </w:rPr>
        <w:t>, ενώ όφειλαν να μεταβιβάσουν το σύνολο των σχετικών δικαιωμάτων διατηρούν</w:t>
      </w:r>
      <w:r w:rsidRPr="0062076B">
        <w:rPr>
          <w:rFonts w:ascii="revert-layer" w:eastAsia="Times New Roman" w:hAnsi="revert-layer" w:cs="Times New Roman"/>
          <w:color w:val="050505"/>
          <w:sz w:val="28"/>
          <w:szCs w:val="28"/>
          <w:lang w:eastAsia="el-GR"/>
        </w:rPr>
        <w:t xml:space="preserve"> το 100% των υπερπρονομιούχων Senior notes και</w:t>
      </w:r>
      <w:r>
        <w:rPr>
          <w:rFonts w:ascii="revert-layer" w:eastAsia="Times New Roman" w:hAnsi="revert-layer" w:cs="Times New Roman"/>
          <w:color w:val="050505"/>
          <w:sz w:val="28"/>
          <w:szCs w:val="28"/>
          <w:lang w:eastAsia="el-GR"/>
        </w:rPr>
        <w:t xml:space="preserve"> το μεγαλύτερο ποσοστό</w:t>
      </w:r>
      <w:r w:rsidRPr="0062076B">
        <w:rPr>
          <w:rFonts w:ascii="revert-layer" w:eastAsia="Times New Roman" w:hAnsi="revert-layer" w:cs="Times New Roman"/>
          <w:color w:val="050505"/>
          <w:sz w:val="28"/>
          <w:szCs w:val="28"/>
          <w:lang w:eastAsia="el-GR"/>
        </w:rPr>
        <w:t xml:space="preserve"> των Mezzanine και Junior notes. Δηλαδή σε α</w:t>
      </w:r>
      <w:r>
        <w:rPr>
          <w:rFonts w:ascii="revert-layer" w:eastAsia="Times New Roman" w:hAnsi="revert-layer" w:cs="Times New Roman"/>
          <w:color w:val="050505"/>
          <w:sz w:val="28"/>
          <w:szCs w:val="28"/>
          <w:lang w:eastAsia="el-GR"/>
        </w:rPr>
        <w:t>υτές παρέμεινε</w:t>
      </w:r>
      <w:r w:rsidRPr="0062076B">
        <w:rPr>
          <w:rFonts w:ascii="revert-layer" w:eastAsia="Times New Roman" w:hAnsi="revert-layer" w:cs="Times New Roman"/>
          <w:color w:val="050505"/>
          <w:sz w:val="28"/>
          <w:szCs w:val="28"/>
          <w:lang w:eastAsia="el-GR"/>
        </w:rPr>
        <w:t xml:space="preserve"> το σύνολο των δικαιωμάτων και δη </w:t>
      </w:r>
      <w:r>
        <w:rPr>
          <w:rFonts w:ascii="revert-layer" w:eastAsia="Times New Roman" w:hAnsi="revert-layer" w:cs="Times New Roman"/>
          <w:color w:val="050505"/>
          <w:sz w:val="28"/>
          <w:szCs w:val="28"/>
          <w:lang w:eastAsia="el-GR"/>
        </w:rPr>
        <w:t>χωρίς την καταβολή του αναλογούντος</w:t>
      </w:r>
      <w:r w:rsidRPr="0062076B">
        <w:rPr>
          <w:rFonts w:ascii="revert-layer" w:eastAsia="Times New Roman" w:hAnsi="revert-layer" w:cs="Times New Roman"/>
          <w:color w:val="050505"/>
          <w:sz w:val="28"/>
          <w:szCs w:val="28"/>
          <w:lang w:eastAsia="el-GR"/>
        </w:rPr>
        <w:t xml:space="preserve"> τιμήματος, που πάντοτε ως όρο της εγκυρότητας της έκδοσης της ομολογίας ορίζει ο εκδότης (εδώ το DAC).</w:t>
      </w:r>
      <w:r>
        <w:rPr>
          <w:rFonts w:ascii="revert-layer" w:eastAsia="Times New Roman" w:hAnsi="revert-layer" w:cs="Times New Roman"/>
          <w:color w:val="050505"/>
          <w:sz w:val="28"/>
          <w:szCs w:val="28"/>
          <w:lang w:eastAsia="el-GR"/>
        </w:rPr>
        <w:t xml:space="preserve"> </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Συνεπώς, οι ίδιες οι τράπεζες που είχαν τα δάνεια πήραν και τα αξιόγραφα που ενσωματώνουν τις απαίτησεις από αυτά !!! και μάλιστα χωρίς να καταβάλουν κάποιο τίμημα.</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Αποκαλύπτεται δηλ. η πλήρης εικονικότητα όλης της διαδικασίας και το γεγονός ότι οι ίδιες τράπεζες πήραν τα δάνεια (σας), αφού κατέχουν τα αξιόγραφα που ενσωματώνουν όλες τις απαιτήσεις από τα δάνεια.</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5. Μερική μεταβίβαση σε τρίτους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 xml:space="preserve">Στην συνέχεια οι τράπεζες </w:t>
      </w:r>
      <w:r>
        <w:rPr>
          <w:rFonts w:ascii="revert-layer" w:eastAsia="Times New Roman" w:hAnsi="revert-layer" w:cs="Times New Roman"/>
          <w:color w:val="050505"/>
          <w:sz w:val="28"/>
          <w:szCs w:val="28"/>
          <w:lang w:eastAsia="el-GR"/>
        </w:rPr>
        <w:t>για να εφαρμόσουν κατ’ επίφαση τις προϋποθέσεις των σχεδίων Ηρακλής, φέρεται να πώλησαν</w:t>
      </w:r>
      <w:r w:rsidRPr="0062076B">
        <w:rPr>
          <w:rFonts w:ascii="revert-layer" w:eastAsia="Times New Roman" w:hAnsi="revert-layer" w:cs="Times New Roman"/>
          <w:color w:val="050505"/>
          <w:sz w:val="28"/>
          <w:szCs w:val="28"/>
          <w:lang w:eastAsia="el-GR"/>
        </w:rPr>
        <w:t xml:space="preserve"> σε τρίτους (που συνήθως είναι εταιρείες με αφανείς μετόχους του ολλανδικού δικαίου και του Dellaware των Η.Π.Α. - πλήρης αδιαφάνεια) πάνω από το 50% των μεσαίας και χαμηλής προτεραιότητας ομολογιών - δανείων.</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Φ</w:t>
      </w:r>
      <w:r w:rsidRPr="0062076B">
        <w:rPr>
          <w:rFonts w:ascii="revert-layer" w:eastAsia="Times New Roman" w:hAnsi="revert-layer" w:cs="Times New Roman"/>
          <w:color w:val="050505"/>
          <w:sz w:val="28"/>
          <w:szCs w:val="28"/>
          <w:lang w:eastAsia="el-GR"/>
        </w:rPr>
        <w:t>αίνεται</w:t>
      </w:r>
      <w:r>
        <w:rPr>
          <w:rFonts w:ascii="revert-layer" w:eastAsia="Times New Roman" w:hAnsi="revert-layer" w:cs="Times New Roman"/>
          <w:color w:val="050505"/>
          <w:sz w:val="28"/>
          <w:szCs w:val="28"/>
          <w:lang w:eastAsia="el-GR"/>
        </w:rPr>
        <w:t xml:space="preserve"> να</w:t>
      </w:r>
      <w:r w:rsidRPr="0062076B">
        <w:rPr>
          <w:rFonts w:ascii="revert-layer" w:eastAsia="Times New Roman" w:hAnsi="revert-layer" w:cs="Times New Roman"/>
          <w:color w:val="050505"/>
          <w:sz w:val="28"/>
          <w:szCs w:val="28"/>
          <w:lang w:eastAsia="el-GR"/>
        </w:rPr>
        <w:t xml:space="preserve"> πώ</w:t>
      </w:r>
      <w:r>
        <w:rPr>
          <w:rFonts w:ascii="revert-layer" w:eastAsia="Times New Roman" w:hAnsi="revert-layer" w:cs="Times New Roman"/>
          <w:color w:val="050505"/>
          <w:sz w:val="28"/>
          <w:szCs w:val="28"/>
          <w:lang w:eastAsia="el-GR"/>
        </w:rPr>
        <w:t>λησαν των 95% αυτών και διατήρησαν</w:t>
      </w:r>
      <w:r w:rsidRPr="0062076B">
        <w:rPr>
          <w:rFonts w:ascii="revert-layer" w:eastAsia="Times New Roman" w:hAnsi="revert-layer" w:cs="Times New Roman"/>
          <w:color w:val="050505"/>
          <w:sz w:val="28"/>
          <w:szCs w:val="28"/>
          <w:lang w:eastAsia="el-GR"/>
        </w:rPr>
        <w:t xml:space="preserve"> το 5%.</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Βέβαια διατήρησαν</w:t>
      </w:r>
      <w:r w:rsidRPr="0062076B">
        <w:rPr>
          <w:rFonts w:ascii="revert-layer" w:eastAsia="Times New Roman" w:hAnsi="revert-layer" w:cs="Times New Roman"/>
          <w:color w:val="050505"/>
          <w:sz w:val="28"/>
          <w:szCs w:val="28"/>
          <w:lang w:eastAsia="el-GR"/>
        </w:rPr>
        <w:t xml:space="preserve"> όλες οι τράπεζες το 100% των προνομιούχων και εγγυημένων από το "κράτος μας" Senior ομολογιών</w:t>
      </w:r>
      <w:r>
        <w:rPr>
          <w:rFonts w:ascii="revert-layer" w:eastAsia="Times New Roman" w:hAnsi="revert-layer" w:cs="Times New Roman"/>
          <w:color w:val="050505"/>
          <w:sz w:val="28"/>
          <w:szCs w:val="28"/>
          <w:lang w:eastAsia="el-GR"/>
        </w:rPr>
        <w:t>, που ενσωματώνουν μεγαλύτερο τμήμα από το 97% της όλης αξίας των χαρτοφυλακίων</w:t>
      </w:r>
      <w:r w:rsidRPr="0062076B">
        <w:rPr>
          <w:rFonts w:ascii="revert-layer" w:eastAsia="Times New Roman" w:hAnsi="revert-layer" w:cs="Times New Roman"/>
          <w:color w:val="050505"/>
          <w:sz w:val="28"/>
          <w:szCs w:val="28"/>
          <w:lang w:eastAsia="el-GR"/>
        </w:rPr>
        <w:t>.</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Το όλο ζήτημα δεν δικαιολογεί</w:t>
      </w:r>
      <w:r w:rsidRPr="0062076B">
        <w:rPr>
          <w:rFonts w:ascii="revert-layer" w:eastAsia="Times New Roman" w:hAnsi="revert-layer" w:cs="Times New Roman"/>
          <w:color w:val="050505"/>
          <w:sz w:val="28"/>
          <w:szCs w:val="28"/>
          <w:lang w:eastAsia="el-GR"/>
        </w:rPr>
        <w:t xml:space="preserve"> πολιτική ρητορική και συσκοτίσεις.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Απαιτείται πλήρης</w:t>
      </w:r>
      <w:r w:rsidRPr="0062076B">
        <w:rPr>
          <w:rFonts w:ascii="revert-layer" w:eastAsia="Times New Roman" w:hAnsi="revert-layer" w:cs="Times New Roman"/>
          <w:color w:val="050505"/>
          <w:sz w:val="28"/>
          <w:szCs w:val="28"/>
          <w:lang w:eastAsia="el-GR"/>
        </w:rPr>
        <w:t xml:space="preserve"> διαφάνεια και απόδειξη από όλους τους ανωτέρω: μητρώο ομολογιούχων, σύμβαση εγγραφής/κάλυψης ομολογιών, αποδεικτικά καταβολής τιμήματος, λογιστικές εγγραφές τράπεζας, συμβάσεις πώλησης mezzanine και junior notes, καθώς και πλήρης διαδρομή χρημάτων από τον δανειολήπτη μέχρι τον τελικό δικαιούχο.</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 xml:space="preserve">6. Τα σχέδια ΗΡΑΚΛΗΣ, εάν δεν απαντηθούν όλα τα παραπάνω θα μπορούσαν να συνιστούν την διάπραξη κακουργηματικής </w:t>
      </w:r>
      <w:r w:rsidRPr="0062076B">
        <w:rPr>
          <w:rFonts w:ascii="revert-layer" w:eastAsia="Times New Roman" w:hAnsi="revert-layer" w:cs="Times New Roman"/>
          <w:color w:val="050505"/>
          <w:sz w:val="28"/>
          <w:szCs w:val="28"/>
          <w:lang w:eastAsia="el-GR"/>
        </w:rPr>
        <w:t>απισ</w:t>
      </w:r>
      <w:r>
        <w:rPr>
          <w:rFonts w:ascii="revert-layer" w:eastAsia="Times New Roman" w:hAnsi="revert-layer" w:cs="Times New Roman"/>
          <w:color w:val="050505"/>
          <w:sz w:val="28"/>
          <w:szCs w:val="28"/>
          <w:lang w:eastAsia="el-GR"/>
        </w:rPr>
        <w:t>τίας σε βάρος των Ελλήνων πολιτών</w:t>
      </w:r>
      <w:r w:rsidRPr="0062076B">
        <w:rPr>
          <w:rFonts w:ascii="revert-layer" w:eastAsia="Times New Roman" w:hAnsi="revert-layer" w:cs="Times New Roman"/>
          <w:color w:val="050505"/>
          <w:sz w:val="28"/>
          <w:szCs w:val="28"/>
          <w:lang w:eastAsia="el-GR"/>
        </w:rPr>
        <w:t>)</w:t>
      </w:r>
      <w:r>
        <w:rPr>
          <w:rFonts w:ascii="revert-layer" w:eastAsia="Times New Roman" w:hAnsi="revert-layer" w:cs="Times New Roman"/>
          <w:color w:val="050505"/>
          <w:sz w:val="28"/>
          <w:szCs w:val="28"/>
          <w:lang w:eastAsia="el-GR"/>
        </w:rPr>
        <w:t>.</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 xml:space="preserve">Με τα σχέδια Ηρακλής </w:t>
      </w:r>
      <w:r>
        <w:rPr>
          <w:rFonts w:ascii="revert-layer" w:eastAsia="Times New Roman" w:hAnsi="revert-layer" w:cs="Times New Roman"/>
          <w:color w:val="050505"/>
          <w:sz w:val="28"/>
          <w:szCs w:val="28"/>
          <w:lang w:eastAsia="el-GR"/>
        </w:rPr>
        <w:t>(ν.</w:t>
      </w:r>
      <w:r w:rsidRPr="0062076B">
        <w:rPr>
          <w:rFonts w:ascii="revert-layer" w:eastAsia="Times New Roman" w:hAnsi="revert-layer" w:cs="Times New Roman"/>
          <w:color w:val="050505"/>
          <w:sz w:val="28"/>
          <w:szCs w:val="28"/>
          <w:lang w:eastAsia="el-GR"/>
        </w:rPr>
        <w:t xml:space="preserve"> 4649/2019 - 16.12.2019 και 4818/2021 - 18.7.2021 αντίστοιχα), το ελληνικό δημόσιο εγγυήθηκε στο σύνολό</w:t>
      </w:r>
      <w:r>
        <w:rPr>
          <w:rFonts w:ascii="revert-layer" w:eastAsia="Times New Roman" w:hAnsi="revert-layer" w:cs="Times New Roman"/>
          <w:color w:val="050505"/>
          <w:sz w:val="28"/>
          <w:szCs w:val="28"/>
          <w:lang w:eastAsia="el-GR"/>
        </w:rPr>
        <w:t xml:space="preserve"> τους τα Senior notes (δηλ. τις ομολογίες</w:t>
      </w:r>
      <w:r w:rsidRPr="0062076B">
        <w:rPr>
          <w:rFonts w:ascii="revert-layer" w:eastAsia="Times New Roman" w:hAnsi="revert-layer" w:cs="Times New Roman"/>
          <w:color w:val="050505"/>
          <w:sz w:val="28"/>
          <w:szCs w:val="28"/>
          <w:lang w:eastAsia="el-GR"/>
        </w:rPr>
        <w:t xml:space="preserve"> που κατέχουν οι τράπεζες).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Δεν αρκούσαν</w:t>
      </w:r>
      <w:r w:rsidRPr="0062076B">
        <w:rPr>
          <w:rFonts w:ascii="revert-layer" w:eastAsia="Times New Roman" w:hAnsi="revert-layer" w:cs="Times New Roman"/>
          <w:color w:val="050505"/>
          <w:sz w:val="28"/>
          <w:szCs w:val="28"/>
          <w:lang w:eastAsia="el-GR"/>
        </w:rPr>
        <w:t xml:space="preserve"> τα </w:t>
      </w:r>
      <w:r>
        <w:rPr>
          <w:rFonts w:ascii="revert-layer" w:eastAsia="Times New Roman" w:hAnsi="revert-layer" w:cs="Times New Roman"/>
          <w:color w:val="050505"/>
          <w:sz w:val="28"/>
          <w:szCs w:val="28"/>
          <w:lang w:eastAsia="el-GR"/>
        </w:rPr>
        <w:t xml:space="preserve">εκατοντάδες </w:t>
      </w:r>
      <w:r w:rsidRPr="0062076B">
        <w:rPr>
          <w:rFonts w:ascii="revert-layer" w:eastAsia="Times New Roman" w:hAnsi="revert-layer" w:cs="Times New Roman"/>
          <w:color w:val="050505"/>
          <w:sz w:val="28"/>
          <w:szCs w:val="28"/>
          <w:lang w:eastAsia="el-GR"/>
        </w:rPr>
        <w:t>δισεκατομμύρια</w:t>
      </w:r>
      <w:r>
        <w:rPr>
          <w:rFonts w:ascii="revert-layer" w:eastAsia="Times New Roman" w:hAnsi="revert-layer" w:cs="Times New Roman"/>
          <w:color w:val="050505"/>
          <w:sz w:val="28"/>
          <w:szCs w:val="28"/>
          <w:lang w:eastAsia="el-GR"/>
        </w:rPr>
        <w:t xml:space="preserve"> (περισσότερα από 283), ενισχύσεων</w:t>
      </w:r>
      <w:r w:rsidRPr="0062076B">
        <w:rPr>
          <w:rFonts w:ascii="revert-layer" w:eastAsia="Times New Roman" w:hAnsi="revert-layer" w:cs="Times New Roman"/>
          <w:color w:val="050505"/>
          <w:sz w:val="28"/>
          <w:szCs w:val="28"/>
          <w:lang w:eastAsia="el-GR"/>
        </w:rPr>
        <w:t xml:space="preserve"> καλύψεων και εγγυήσεων υπέρ των τραπεζών που χρεωθήκαμε όλοι, το αφορολόγητο των τραπεζών</w:t>
      </w:r>
      <w:r>
        <w:rPr>
          <w:rFonts w:ascii="revert-layer" w:eastAsia="Times New Roman" w:hAnsi="revert-layer" w:cs="Times New Roman"/>
          <w:color w:val="050505"/>
          <w:sz w:val="28"/>
          <w:szCs w:val="28"/>
          <w:lang w:eastAsia="el-GR"/>
        </w:rPr>
        <w:t xml:space="preserve"> που επίσης επωμιζόμαστε όλοι;</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Γιατί έπρεπε</w:t>
      </w:r>
      <w:r w:rsidRPr="0062076B">
        <w:rPr>
          <w:rFonts w:ascii="revert-layer" w:eastAsia="Times New Roman" w:hAnsi="revert-layer" w:cs="Times New Roman"/>
          <w:color w:val="050505"/>
          <w:sz w:val="28"/>
          <w:szCs w:val="28"/>
          <w:lang w:eastAsia="el-GR"/>
        </w:rPr>
        <w:t xml:space="preserve"> να δ</w:t>
      </w:r>
      <w:r>
        <w:rPr>
          <w:rFonts w:ascii="revert-layer" w:eastAsia="Times New Roman" w:hAnsi="revert-layer" w:cs="Times New Roman"/>
          <w:color w:val="050505"/>
          <w:sz w:val="28"/>
          <w:szCs w:val="28"/>
          <w:lang w:eastAsia="el-GR"/>
        </w:rPr>
        <w:t>ώσουμε και εγγύηση των ομολόγων, ενώ αυτά δεν έχουν μεταβιβαστεί σε τρίτους επενδυτές όπως επιβάλει ο νόμος;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 xml:space="preserve">Μάλιστα η </w:t>
      </w:r>
      <w:r w:rsidRPr="0062076B">
        <w:rPr>
          <w:rFonts w:ascii="revert-layer" w:eastAsia="Times New Roman" w:hAnsi="revert-layer" w:cs="Times New Roman"/>
          <w:color w:val="050505"/>
          <w:sz w:val="28"/>
          <w:szCs w:val="28"/>
          <w:lang w:eastAsia="el-GR"/>
        </w:rPr>
        <w:t xml:space="preserve"> ελληνική κυβέρνηση εις βάρος μας: δεν εγγυήθηκε μόνο το αρχικό ποσό των ομολόγων (δηλ. το ποσό για το οποίο εκδόθηκαν αυτά τα ομόλογα), αλλά το σύ</w:t>
      </w:r>
      <w:r>
        <w:rPr>
          <w:rFonts w:ascii="revert-layer" w:eastAsia="Times New Roman" w:hAnsi="revert-layer" w:cs="Times New Roman"/>
          <w:color w:val="050505"/>
          <w:sz w:val="28"/>
          <w:szCs w:val="28"/>
          <w:lang w:eastAsia="el-GR"/>
        </w:rPr>
        <w:t>νολο, όσο και εάν είναι αυτό</w:t>
      </w:r>
      <w:r w:rsidRPr="0062076B">
        <w:rPr>
          <w:rFonts w:ascii="revert-layer" w:eastAsia="Times New Roman" w:hAnsi="revert-layer" w:cs="Times New Roman"/>
          <w:color w:val="050505"/>
          <w:sz w:val="28"/>
          <w:szCs w:val="28"/>
          <w:lang w:eastAsia="el-GR"/>
        </w:rPr>
        <w:t>.</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Τα ομόλογα δεν εκδόθηκαν με στατική και δεδομένη αξία</w:t>
      </w:r>
      <w:r w:rsidRPr="0062076B">
        <w:rPr>
          <w:rFonts w:ascii="revert-layer" w:eastAsia="Times New Roman" w:hAnsi="revert-layer" w:cs="Times New Roman"/>
          <w:color w:val="050505"/>
          <w:sz w:val="28"/>
          <w:szCs w:val="28"/>
          <w:lang w:eastAsia="el-GR"/>
        </w:rPr>
        <w:t xml:space="preserve"> (δηλ. π.χ. 1.000.00</w:t>
      </w:r>
      <w:r>
        <w:rPr>
          <w:rFonts w:ascii="revert-layer" w:eastAsia="Times New Roman" w:hAnsi="revert-layer" w:cs="Times New Roman"/>
          <w:color w:val="050505"/>
          <w:sz w:val="28"/>
          <w:szCs w:val="28"/>
          <w:lang w:eastAsia="el-GR"/>
        </w:rPr>
        <w:t>0 συν τους τόκους έως την λήξη)</w:t>
      </w:r>
      <w:r w:rsidRPr="0062076B">
        <w:rPr>
          <w:rFonts w:ascii="revert-layer" w:eastAsia="Times New Roman" w:hAnsi="revert-layer" w:cs="Times New Roman"/>
          <w:color w:val="050505"/>
          <w:sz w:val="28"/>
          <w:szCs w:val="28"/>
          <w:lang w:eastAsia="el-GR"/>
        </w:rPr>
        <w:t xml:space="preserve">, αλλά </w:t>
      </w:r>
      <w:r>
        <w:rPr>
          <w:rFonts w:ascii="revert-layer" w:eastAsia="Times New Roman" w:hAnsi="revert-layer" w:cs="Times New Roman"/>
          <w:color w:val="050505"/>
          <w:sz w:val="28"/>
          <w:szCs w:val="28"/>
          <w:lang w:eastAsia="el-GR"/>
        </w:rPr>
        <w:t>με αόριστη δυναμική ανόδου.</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Π</w:t>
      </w:r>
      <w:r w:rsidRPr="0062076B">
        <w:rPr>
          <w:rFonts w:ascii="revert-layer" w:eastAsia="Times New Roman" w:hAnsi="revert-layer" w:cs="Times New Roman"/>
          <w:color w:val="050505"/>
          <w:sz w:val="28"/>
          <w:szCs w:val="28"/>
          <w:lang w:eastAsia="el-GR"/>
        </w:rPr>
        <w:t xml:space="preserve">εριλαμβάνουν και κάθε μελλοντική απαίτηση, όπως τόκους, πανωτόκια, </w:t>
      </w:r>
      <w:r>
        <w:rPr>
          <w:rFonts w:ascii="revert-layer" w:eastAsia="Times New Roman" w:hAnsi="revert-layer" w:cs="Times New Roman"/>
          <w:color w:val="050505"/>
          <w:sz w:val="28"/>
          <w:szCs w:val="28"/>
          <w:lang w:eastAsia="el-GR"/>
        </w:rPr>
        <w:t>κεφαλαιοποι</w:t>
      </w:r>
      <w:r w:rsidRPr="0062076B">
        <w:rPr>
          <w:rFonts w:ascii="revert-layer" w:eastAsia="Times New Roman" w:hAnsi="revert-layer" w:cs="Times New Roman"/>
          <w:color w:val="050505"/>
          <w:sz w:val="28"/>
          <w:szCs w:val="28"/>
          <w:lang w:eastAsia="el-GR"/>
        </w:rPr>
        <w:t>ήσει</w:t>
      </w:r>
      <w:r w:rsidRPr="0062076B">
        <w:rPr>
          <w:rFonts w:ascii="revert-layer" w:eastAsia="Times New Roman" w:hAnsi="revert-layer" w:cs="Times New Roman" w:hint="eastAsia"/>
          <w:color w:val="050505"/>
          <w:sz w:val="28"/>
          <w:szCs w:val="28"/>
          <w:lang w:eastAsia="el-GR"/>
        </w:rPr>
        <w:t>ς</w:t>
      </w:r>
      <w:r w:rsidRPr="0062076B">
        <w:rPr>
          <w:rFonts w:ascii="revert-layer" w:eastAsia="Times New Roman" w:hAnsi="revert-layer" w:cs="Times New Roman"/>
          <w:color w:val="050505"/>
          <w:sz w:val="28"/>
          <w:szCs w:val="28"/>
          <w:lang w:eastAsia="el-GR"/>
        </w:rPr>
        <w:t xml:space="preserve"> τόκων κλπ. μέχρι να </w:t>
      </w:r>
      <w:r>
        <w:rPr>
          <w:rFonts w:ascii="revert-layer" w:eastAsia="Times New Roman" w:hAnsi="revert-layer" w:cs="Times New Roman"/>
          <w:color w:val="050505"/>
          <w:sz w:val="28"/>
          <w:szCs w:val="28"/>
          <w:lang w:eastAsia="el-GR"/>
        </w:rPr>
        <w:t>πληρωθούν από τον οφειλέτη</w:t>
      </w:r>
      <w:r w:rsidRPr="0062076B">
        <w:rPr>
          <w:rFonts w:ascii="revert-layer" w:eastAsia="Times New Roman" w:hAnsi="revert-layer" w:cs="Times New Roman"/>
          <w:color w:val="050505"/>
          <w:sz w:val="28"/>
          <w:szCs w:val="28"/>
          <w:lang w:eastAsia="el-GR"/>
        </w:rPr>
        <w:t xml:space="preserve">. </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Αυτά εγγυήθηκε η κυβέρνηση, το ελληνικό δημόσιο, υπέρ κερδοσκοπικών εταιρειών που δεν πληρώνουν φόρους και πλέον δεν ανήκουν στο κράτος.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 xml:space="preserve">Μάλιστα </w:t>
      </w:r>
      <w:r w:rsidRPr="0062076B">
        <w:rPr>
          <w:rFonts w:ascii="revert-layer" w:eastAsia="Times New Roman" w:hAnsi="revert-layer" w:cs="Times New Roman"/>
          <w:color w:val="050505"/>
          <w:sz w:val="28"/>
          <w:szCs w:val="28"/>
          <w:lang w:eastAsia="el-GR"/>
        </w:rPr>
        <w:t>τα ομόλογα έχουν και ξεχωριστό κουπόνι κέρδους - τόκ</w:t>
      </w:r>
      <w:r>
        <w:rPr>
          <w:rFonts w:ascii="revert-layer" w:eastAsia="Times New Roman" w:hAnsi="revert-layer" w:cs="Times New Roman"/>
          <w:color w:val="050505"/>
          <w:sz w:val="28"/>
          <w:szCs w:val="28"/>
          <w:lang w:eastAsia="el-GR"/>
        </w:rPr>
        <w:t>ου, επιπλέον των ανωτέρω, 0,75%</w:t>
      </w:r>
      <w:r w:rsidRPr="0062076B">
        <w:rPr>
          <w:rFonts w:ascii="revert-layer" w:eastAsia="Times New Roman" w:hAnsi="revert-layer" w:cs="Times New Roman"/>
          <w:color w:val="050505"/>
          <w:sz w:val="28"/>
          <w:szCs w:val="28"/>
          <w:lang w:eastAsia="el-GR"/>
        </w:rPr>
        <w:t xml:space="preserve">. </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Εγγυήθηκε και αυτό η ελληνική κυβέρνηση και το δημόσιο ταμείο, δηλ. εμείς τα παιδιά μας και τα εγγόνια μας, γιατί τα ομόλογα έχουν 60</w:t>
      </w:r>
      <w:r>
        <w:rPr>
          <w:rFonts w:ascii="revert-layer" w:eastAsia="Times New Roman" w:hAnsi="revert-layer" w:cs="Times New Roman"/>
          <w:color w:val="050505"/>
          <w:sz w:val="28"/>
          <w:szCs w:val="28"/>
          <w:lang w:eastAsia="el-GR"/>
        </w:rPr>
        <w:t xml:space="preserve"> έτη διάρκεια (λήξη το 2081), θα πληρώνουν όσα αποφασίσουν να ζητήσουν οι συγκεκριμένοι γνωστοί – άγνωστοι.</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Εάν επιβεβαιώνετε τα παραπάνω, μάλλον π</w:t>
      </w:r>
      <w:r w:rsidRPr="0062076B">
        <w:rPr>
          <w:rFonts w:ascii="revert-layer" w:eastAsia="Times New Roman" w:hAnsi="revert-layer" w:cs="Times New Roman"/>
          <w:color w:val="050505"/>
          <w:sz w:val="28"/>
          <w:szCs w:val="28"/>
          <w:lang w:eastAsia="el-GR"/>
        </w:rPr>
        <w:t xml:space="preserve">ρόκειται για </w:t>
      </w:r>
      <w:r>
        <w:rPr>
          <w:rFonts w:ascii="revert-layer" w:eastAsia="Times New Roman" w:hAnsi="revert-layer" w:cs="Times New Roman"/>
          <w:color w:val="050505"/>
          <w:sz w:val="28"/>
          <w:szCs w:val="28"/>
          <w:lang w:eastAsia="el-GR"/>
        </w:rPr>
        <w:t xml:space="preserve">μοναδική και ξεκάθαρη </w:t>
      </w:r>
      <w:r w:rsidRPr="0062076B">
        <w:rPr>
          <w:rFonts w:ascii="revert-layer" w:eastAsia="Times New Roman" w:hAnsi="revert-layer" w:cs="Times New Roman"/>
          <w:color w:val="050505"/>
          <w:sz w:val="28"/>
          <w:szCs w:val="28"/>
          <w:lang w:eastAsia="el-GR"/>
        </w:rPr>
        <w:t>περίπτωση απιστίας εις</w:t>
      </w:r>
      <w:r>
        <w:rPr>
          <w:rFonts w:ascii="revert-layer" w:eastAsia="Times New Roman" w:hAnsi="revert-layer" w:cs="Times New Roman"/>
          <w:color w:val="050505"/>
          <w:sz w:val="28"/>
          <w:szCs w:val="28"/>
          <w:lang w:eastAsia="el-GR"/>
        </w:rPr>
        <w:t xml:space="preserve"> βάρος όλων μας</w:t>
      </w:r>
      <w:r w:rsidRPr="0062076B">
        <w:rPr>
          <w:rFonts w:ascii="revert-layer" w:eastAsia="Times New Roman" w:hAnsi="revert-layer" w:cs="Times New Roman"/>
          <w:color w:val="050505"/>
          <w:sz w:val="28"/>
          <w:szCs w:val="28"/>
          <w:lang w:eastAsia="el-GR"/>
        </w:rPr>
        <w:t>.</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Σύμφωνα με το άρθρο 6 του ν. 4649/2019</w:t>
      </w:r>
      <w:r w:rsidRPr="0062076B">
        <w:rPr>
          <w:rFonts w:ascii="revert-layer" w:eastAsia="Times New Roman" w:hAnsi="revert-layer" w:cs="Times New Roman"/>
          <w:color w:val="050505"/>
          <w:sz w:val="28"/>
          <w:szCs w:val="28"/>
          <w:lang w:eastAsia="el-GR"/>
        </w:rPr>
        <w:t xml:space="preserve"> η εγγύηση του Ελληνικού Δημοσίου αφορά την πληρωμή των υποχρεώσεων του αποκτώντος για την ολοσχερή εξόφληση απαιτήσεων από ομολογίες υψηλής εξοφλητικής προτεραιότητας, συμπεριλαμβανομένων απαιτήσεων για αποπληρωμή κεφαλαίου και τόκων για όλη τη διάρκεια των τίτλων. Δηλαδή δεν έχουμε απλώς εγγύηση ενός αρχικού στατικού ποσού. Έχουμε κρατική εγγύηση σε τοκοφόρο χρηματοοικονομικό προϊόν.</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Π</w:t>
      </w:r>
      <w:r w:rsidRPr="0062076B">
        <w:rPr>
          <w:rFonts w:ascii="revert-layer" w:eastAsia="Times New Roman" w:hAnsi="revert-layer" w:cs="Times New Roman"/>
          <w:color w:val="050505"/>
          <w:sz w:val="28"/>
          <w:szCs w:val="28"/>
          <w:lang w:eastAsia="el-GR"/>
        </w:rPr>
        <w:t xml:space="preserve">οιος </w:t>
      </w:r>
      <w:r>
        <w:rPr>
          <w:rFonts w:ascii="revert-layer" w:eastAsia="Times New Roman" w:hAnsi="revert-layer" w:cs="Times New Roman"/>
          <w:color w:val="050505"/>
          <w:sz w:val="28"/>
          <w:szCs w:val="28"/>
          <w:lang w:eastAsia="el-GR"/>
        </w:rPr>
        <w:t xml:space="preserve">λοιπόν </w:t>
      </w:r>
      <w:r w:rsidRPr="0062076B">
        <w:rPr>
          <w:rFonts w:ascii="revert-layer" w:eastAsia="Times New Roman" w:hAnsi="revert-layer" w:cs="Times New Roman"/>
          <w:color w:val="050505"/>
          <w:sz w:val="28"/>
          <w:szCs w:val="28"/>
          <w:lang w:eastAsia="el-GR"/>
        </w:rPr>
        <w:t>ανέλαβε αυτόν τον κίνδυνο για λογαριασμό του ελληνικού λαού; Με ποιον ουσιαστικό δημόσιο έλεγχο; Με ποια πλήρη γνώση των υποκείμενων απαιτήσεων; Με ποια δημοσιότητα των συμβάσεων; Με ποια λογοδοσία;</w:t>
      </w:r>
      <w:r>
        <w:rPr>
          <w:rFonts w:ascii="revert-layer" w:eastAsia="Times New Roman" w:hAnsi="revert-layer" w:cs="Times New Roman"/>
          <w:color w:val="050505"/>
          <w:sz w:val="28"/>
          <w:szCs w:val="28"/>
          <w:lang w:eastAsia="el-GR"/>
        </w:rPr>
        <w:t xml:space="preserve"> </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Το Δημόσιο δεν φαίνεται να εγγυάται μετά από πραγματικό δημόσιο έλεγχο της αξίας κάθε απαίτησης και κάθε εξασφάλισης. Εγγυάται μετά από εμπιστευτική διαδικασία φακέλου, ιδιωτικών αξιολογήσεων, δηλώσεων, βεβαιώσεων, μοντέλων χρηματορροών και πιστοληπτικών αξιολογήσεων. Ο λογαριασμός της αποτυχίας, όμως, μεταφέρεται στον φορολογούμενο.</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8. Πως</w:t>
      </w:r>
      <w:r>
        <w:rPr>
          <w:rFonts w:ascii="revert-layer" w:eastAsia="Times New Roman" w:hAnsi="revert-layer" w:cs="Times New Roman"/>
          <w:color w:val="050505"/>
          <w:sz w:val="28"/>
          <w:szCs w:val="28"/>
          <w:lang w:eastAsia="el-GR"/>
        </w:rPr>
        <w:t xml:space="preserve"> λοιπόν</w:t>
      </w:r>
      <w:r w:rsidRPr="0062076B">
        <w:rPr>
          <w:rFonts w:ascii="revert-layer" w:eastAsia="Times New Roman" w:hAnsi="revert-layer" w:cs="Times New Roman"/>
          <w:color w:val="050505"/>
          <w:sz w:val="28"/>
          <w:szCs w:val="28"/>
          <w:lang w:eastAsia="el-GR"/>
        </w:rPr>
        <w:t xml:space="preserve"> το κράτος χορηγεί τις εγγυήσε</w:t>
      </w:r>
      <w:r>
        <w:rPr>
          <w:rFonts w:ascii="revert-layer" w:eastAsia="Times New Roman" w:hAnsi="revert-layer" w:cs="Times New Roman"/>
          <w:color w:val="050505"/>
          <w:sz w:val="28"/>
          <w:szCs w:val="28"/>
          <w:lang w:eastAsia="el-GR"/>
        </w:rPr>
        <w:t xml:space="preserve">ις του χωρίς πραγματικό έλεγχο; </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Πως και με ποιον έλεγχο</w:t>
      </w:r>
      <w:r>
        <w:rPr>
          <w:rFonts w:ascii="revert-layer" w:eastAsia="Times New Roman" w:hAnsi="revert-layer" w:cs="Times New Roman"/>
          <w:color w:val="050505"/>
          <w:sz w:val="28"/>
          <w:szCs w:val="28"/>
          <w:lang w:eastAsia="el-GR"/>
        </w:rPr>
        <w:t xml:space="preserve"> οι απαιτήσεις από</w:t>
      </w:r>
      <w:r w:rsidRPr="0062076B">
        <w:rPr>
          <w:rFonts w:ascii="revert-layer" w:eastAsia="Times New Roman" w:hAnsi="revert-layer" w:cs="Times New Roman"/>
          <w:color w:val="050505"/>
          <w:sz w:val="28"/>
          <w:szCs w:val="28"/>
          <w:lang w:eastAsia="el-GR"/>
        </w:rPr>
        <w:t xml:space="preserve"> τα δάνεια μεταβάλλονται και αντιστοιχούν σε εγγυη</w:t>
      </w:r>
      <w:r>
        <w:rPr>
          <w:rFonts w:ascii="revert-layer" w:eastAsia="Times New Roman" w:hAnsi="revert-layer" w:cs="Times New Roman"/>
          <w:color w:val="050505"/>
          <w:sz w:val="28"/>
          <w:szCs w:val="28"/>
          <w:lang w:eastAsia="el-GR"/>
        </w:rPr>
        <w:t xml:space="preserve">μένα από το κράτος Senior notes; </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Σύμφωνα με το άρθρο 24 του ν. 4818/2021, το αίτημα παροχής εγγύησης υποβάλλεται στη Διεύθυνση Χρηματοοικονομικής Πολιτικής του Υπουργείου Οικονομικών, η οποία μέσα σε π</w:t>
      </w:r>
      <w:r>
        <w:rPr>
          <w:rFonts w:ascii="revert-layer" w:eastAsia="Times New Roman" w:hAnsi="revert-layer" w:cs="Times New Roman"/>
          <w:color w:val="050505"/>
          <w:sz w:val="28"/>
          <w:szCs w:val="28"/>
          <w:lang w:eastAsia="el-GR"/>
        </w:rPr>
        <w:t xml:space="preserve">έντε (5) εργάσιμες ημέρες </w:t>
      </w:r>
      <w:r w:rsidRPr="0062076B">
        <w:rPr>
          <w:rFonts w:ascii="revert-layer" w:eastAsia="Times New Roman" w:hAnsi="revert-layer" w:cs="Times New Roman"/>
          <w:color w:val="050505"/>
          <w:sz w:val="28"/>
          <w:szCs w:val="28"/>
          <w:lang w:eastAsia="el-GR"/>
        </w:rPr>
        <w:t>διενεργεί έλεγχο πληρότητας και το διαβιβάζει στην Επ</w:t>
      </w:r>
      <w:r>
        <w:rPr>
          <w:rFonts w:ascii="revert-layer" w:eastAsia="Times New Roman" w:hAnsi="revert-layer" w:cs="Times New Roman"/>
          <w:color w:val="050505"/>
          <w:sz w:val="28"/>
          <w:szCs w:val="28"/>
          <w:lang w:eastAsia="el-GR"/>
        </w:rPr>
        <w:t>ιτροπή Παρακολούθησης Εγγυήσεων</w:t>
      </w:r>
      <w:r w:rsidRPr="0062076B">
        <w:rPr>
          <w:rFonts w:ascii="revert-layer" w:eastAsia="Times New Roman" w:hAnsi="revert-layer" w:cs="Times New Roman"/>
          <w:color w:val="050505"/>
          <w:sz w:val="28"/>
          <w:szCs w:val="28"/>
          <w:lang w:eastAsia="el-GR"/>
        </w:rPr>
        <w:t>.</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Σύμφωνα με το άρθρο 30 του ν. 4818/2021, η Επιτροπή εισηγείται εγγράφως για την παροχή ή μη της σύμφωνης γνώμης εντός δεκαπέ</w:t>
      </w:r>
      <w:r>
        <w:rPr>
          <w:rFonts w:ascii="revert-layer" w:eastAsia="Times New Roman" w:hAnsi="revert-layer" w:cs="Times New Roman"/>
          <w:color w:val="050505"/>
          <w:sz w:val="28"/>
          <w:szCs w:val="28"/>
          <w:lang w:eastAsia="el-GR"/>
        </w:rPr>
        <w:t xml:space="preserve">ντε (15) εργάσιμων ημερών </w:t>
      </w:r>
      <w:r w:rsidRPr="0062076B">
        <w:rPr>
          <w:rFonts w:ascii="revert-layer" w:eastAsia="Times New Roman" w:hAnsi="revert-layer" w:cs="Times New Roman"/>
          <w:color w:val="050505"/>
          <w:sz w:val="28"/>
          <w:szCs w:val="28"/>
          <w:lang w:eastAsia="el-GR"/>
        </w:rPr>
        <w:t>από την παραλαβή του σχετικού αιτήματος, ενώ για τη θέση σε ισχύ της εγγύησης εισηγείται εντός</w:t>
      </w:r>
      <w:r>
        <w:rPr>
          <w:rFonts w:ascii="revert-layer" w:eastAsia="Times New Roman" w:hAnsi="revert-layer" w:cs="Times New Roman"/>
          <w:color w:val="050505"/>
          <w:sz w:val="28"/>
          <w:szCs w:val="28"/>
          <w:lang w:eastAsia="el-GR"/>
        </w:rPr>
        <w:t xml:space="preserve"> δύο (2) εργάσιμων ημερών </w:t>
      </w:r>
      <w:r w:rsidRPr="0062076B">
        <w:rPr>
          <w:rFonts w:ascii="revert-layer" w:eastAsia="Times New Roman" w:hAnsi="revert-layer" w:cs="Times New Roman"/>
          <w:color w:val="050505"/>
          <w:sz w:val="28"/>
          <w:szCs w:val="28"/>
          <w:lang w:eastAsia="el-GR"/>
        </w:rPr>
        <w:t>από τη</w:t>
      </w:r>
      <w:r>
        <w:rPr>
          <w:rFonts w:ascii="revert-layer" w:eastAsia="Times New Roman" w:hAnsi="revert-layer" w:cs="Times New Roman"/>
          <w:color w:val="050505"/>
          <w:sz w:val="28"/>
          <w:szCs w:val="28"/>
          <w:lang w:eastAsia="el-GR"/>
        </w:rPr>
        <w:t>ν παραλαβή της σχετικής δήλωσης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Ε</w:t>
      </w:r>
      <w:r w:rsidRPr="0062076B">
        <w:rPr>
          <w:rFonts w:ascii="revert-layer" w:eastAsia="Times New Roman" w:hAnsi="revert-layer" w:cs="Times New Roman"/>
          <w:color w:val="050505"/>
          <w:sz w:val="28"/>
          <w:szCs w:val="28"/>
          <w:lang w:eastAsia="el-GR"/>
        </w:rPr>
        <w:t>ίναι δυνατόν ο δημόσιος έλεγχος χαρτοφυλακίων δισεκατομμυρίων, εμπράγματων εξασφαλίσεων, δεκάδων χιλιάδων δανειακών συμβάσεων, αξιών ακινήτων, προβλέψεων εισπράξεων και κινδύνων του Δημοσίου να εξαντλείται ουσιαστικά σε έλεγχο πληρότητας φακέλου και ταχύτατες εισηγήσεις;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Και όλα τα παραπάνω</w:t>
      </w:r>
      <w:r w:rsidRPr="0062076B">
        <w:rPr>
          <w:rFonts w:ascii="revert-layer" w:eastAsia="Times New Roman" w:hAnsi="revert-layer" w:cs="Times New Roman"/>
          <w:color w:val="050505"/>
          <w:sz w:val="28"/>
          <w:szCs w:val="28"/>
          <w:lang w:eastAsia="el-GR"/>
        </w:rPr>
        <w:t xml:space="preserve"> χωρίς </w:t>
      </w:r>
      <w:r>
        <w:rPr>
          <w:rFonts w:ascii="revert-layer" w:eastAsia="Times New Roman" w:hAnsi="revert-layer" w:cs="Times New Roman"/>
          <w:color w:val="050505"/>
          <w:sz w:val="28"/>
          <w:szCs w:val="28"/>
          <w:lang w:eastAsia="el-GR"/>
        </w:rPr>
        <w:t xml:space="preserve">ίχνος </w:t>
      </w:r>
      <w:r w:rsidRPr="0062076B">
        <w:rPr>
          <w:rFonts w:ascii="revert-layer" w:eastAsia="Times New Roman" w:hAnsi="revert-layer" w:cs="Times New Roman"/>
          <w:color w:val="050505"/>
          <w:sz w:val="28"/>
          <w:szCs w:val="28"/>
          <w:lang w:eastAsia="el-GR"/>
        </w:rPr>
        <w:t>διαφάνεια</w:t>
      </w:r>
      <w:r>
        <w:rPr>
          <w:rFonts w:ascii="revert-layer" w:eastAsia="Times New Roman" w:hAnsi="revert-layer" w:cs="Times New Roman"/>
          <w:color w:val="050505"/>
          <w:sz w:val="28"/>
          <w:szCs w:val="28"/>
          <w:lang w:eastAsia="el-GR"/>
        </w:rPr>
        <w:t>ς</w:t>
      </w:r>
      <w:r w:rsidRPr="0062076B">
        <w:rPr>
          <w:rFonts w:ascii="revert-layer" w:eastAsia="Times New Roman" w:hAnsi="revert-layer" w:cs="Times New Roman"/>
          <w:color w:val="050505"/>
          <w:sz w:val="28"/>
          <w:szCs w:val="28"/>
          <w:lang w:eastAsia="el-GR"/>
        </w:rPr>
        <w:t>, δι</w:t>
      </w:r>
      <w:r>
        <w:rPr>
          <w:rFonts w:ascii="revert-layer" w:eastAsia="Times New Roman" w:hAnsi="revert-layer" w:cs="Times New Roman"/>
          <w:color w:val="050505"/>
          <w:sz w:val="28"/>
          <w:szCs w:val="28"/>
          <w:lang w:eastAsia="el-GR"/>
        </w:rPr>
        <w:t>καίωμα γνώσης του Έλληνα πολίτη</w:t>
      </w:r>
      <w:r w:rsidRPr="0062076B">
        <w:rPr>
          <w:rFonts w:ascii="revert-layer" w:eastAsia="Times New Roman" w:hAnsi="revert-layer" w:cs="Times New Roman"/>
          <w:color w:val="050505"/>
          <w:sz w:val="28"/>
          <w:szCs w:val="28"/>
          <w:lang w:eastAsia="el-GR"/>
        </w:rPr>
        <w:t xml:space="preserve">, που </w:t>
      </w:r>
      <w:r>
        <w:rPr>
          <w:rFonts w:ascii="revert-layer" w:eastAsia="Times New Roman" w:hAnsi="revert-layer" w:cs="Times New Roman"/>
          <w:color w:val="050505"/>
          <w:sz w:val="28"/>
          <w:szCs w:val="28"/>
          <w:lang w:eastAsia="el-GR"/>
        </w:rPr>
        <w:t>αγνοεί τις συνθήκες που οδηγούν σ</w:t>
      </w:r>
      <w:r w:rsidRPr="0062076B">
        <w:rPr>
          <w:rFonts w:ascii="revert-layer" w:eastAsia="Times New Roman" w:hAnsi="revert-layer" w:cs="Times New Roman"/>
          <w:color w:val="050505"/>
          <w:sz w:val="28"/>
          <w:szCs w:val="28"/>
          <w:lang w:eastAsia="el-GR"/>
        </w:rPr>
        <w:t>την (υπερ)χρέωσή του.</w:t>
      </w:r>
      <w:r>
        <w:rPr>
          <w:rFonts w:ascii="revert-layer" w:eastAsia="Times New Roman" w:hAnsi="revert-layer" w:cs="Times New Roman"/>
          <w:color w:val="050505"/>
          <w:sz w:val="28"/>
          <w:szCs w:val="28"/>
          <w:lang w:eastAsia="el-GR"/>
        </w:rPr>
        <w:t xml:space="preserve"> </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9. Τα συνταγματικά ζητήματα</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Pr>
          <w:rFonts w:ascii="revert-layer" w:eastAsia="Times New Roman" w:hAnsi="revert-layer" w:cs="Times New Roman"/>
          <w:color w:val="050505"/>
          <w:sz w:val="28"/>
          <w:szCs w:val="28"/>
          <w:lang w:eastAsia="el-GR"/>
        </w:rPr>
        <w:t>Τα σχέδια «Ηρακλής» εκτός των ανωτέρω και όσων τεθούν στην συνέχεια αντιβαίνουν σε κεφαλαιώδους σημασίας συνταγματικές επιλογές.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α. Γενική ισότητα και απαγόρευση προνομιακής μεταχείρισης ιδιωτικών οικονομικών συμφερόντων (άρθρο 4 παρ. 1 Συντ.). Όταν το κράτος αναλαμβάνει δυσανάλογο κίνδυνο υπέρ συγκεκριμένου χρηματοπιστωτικού μηχανισμού, δημιουργείται ζήτημα αν ο πολίτης και ο δανειολήπτης αντιμετωπίζονται ισότιμα έναντι των τραπεζών και των ομολογιούχων.</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β. Φορολογική ισότητα και ισότητα στα δημόσια βάρη (άρθρο 4 παρ. 5 Συντ.). Η εγγύηση του Δημοσίου δεν είναι</w:t>
      </w:r>
      <w:r>
        <w:rPr>
          <w:rFonts w:ascii="revert-layer" w:eastAsia="Times New Roman" w:hAnsi="revert-layer" w:cs="Times New Roman"/>
          <w:color w:val="050505"/>
          <w:sz w:val="28"/>
          <w:szCs w:val="28"/>
          <w:lang w:eastAsia="el-GR"/>
        </w:rPr>
        <w:t xml:space="preserve"> ουδέτερο μέγεθος</w:t>
      </w:r>
      <w:r w:rsidRPr="0062076B">
        <w:rPr>
          <w:rFonts w:ascii="revert-layer" w:eastAsia="Times New Roman" w:hAnsi="revert-layer" w:cs="Times New Roman"/>
          <w:color w:val="050505"/>
          <w:sz w:val="28"/>
          <w:szCs w:val="28"/>
          <w:lang w:eastAsia="el-GR"/>
        </w:rPr>
        <w:t>. Αν καταπέσει, μετατρέπεται σε δημόσιο βάρος. Αν το δημόσιο βάρος αναλαμβάνεται για να διασφαλιστεί ιδιωτικό χρηματοοικονομικό προϊόν, πρέπει να ελεγχθεί αν κατανέμεται δίκαια ή αν φορτώνεται στον λαό χωρίς ισοδύναμο κοινωνικό όφελος.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γ. Κοινωνικό κράτος δικαίου και αρχή της αναλογικότητας (άρθρο 25 παρ. 1 Συντ.). Το κράτος οφείλει να προστατεύει τα θεμελιώδη δικαιώματα και την κοινωνική συνοχή. Δεν μπορεί να εγγυάται κέρδη και τόκους ιδιωτικών τίτλων, ενώ την ίδια στιγμή αφήνει νοικοκυριά, μικρές επιχειρήσεις και περιουσίες να οδηγούνται σε οικονομική εξόντωση χωρίς πραγματική ισορροπία.</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δ. Προστασία της ανθρώπινης αξιοπρέπειας (άρθρο 2 παρ. 1 Συντ.). Η διαδικασία είσπραξης, πίεσης, αναγκαστικής εκτέλεσης και απώλειας κατοικίας ή επαγγελματικής περιουσίας δεν είναι απλώς οικονομικό γεγονός. Αγγίζει τον πυρήνα της αξιοπρέπειας του ανθρώπου, ιδίως όταν το κράτος έχει προηγουμένως εγγυηθεί τον μηχανισμό που τον πιέζει.</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ε. Ελεύθερη ανάπτυξη της προσωπικότητας και συμμετοχή στην οικονομική ζωή (άρθρο 5 παρ. 1 Συντ.). Όταν ο πολίτης ή ο μικρός επαγγελματίας μετατρέπεται σε αντικείμενο χρηματοοικονομικής εκμετάλλευσης, χωρίς ουσιαστική δυνατότητα πληροφόρησης και άμυνας, περιορίζεται όχι μόνο η περιουσία του αλλά και η δυνατότητά του να συμμετέχει στην οικονομική ζωή.</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στ. Δικαίωμα στην πληροφόρηση και αρχή διαφάνειας (άρθρο 5Α Συντ., σε συνδυασμό με άρθρα 1 παρ. 2-3 και 10 Συντ.). Η δημοκρατία δεν είναι απλή ψηφοφορία κάθε τέσσερα χρόνια. Είναι δυνατότητα γνώσης, ελέγχου και λογοδοσίας. Όταν οι συμβάσεις, οι όροι έκδοσης, οι κρατικές εγγυήσεις και τα μητρώα είναι πρακτικά δυσπρόσιτα, η διαφάνεια ακυρώνεται στην πράξη.</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ζ. Δικαίωμα δικαστικής προστασίας και προηγούμενης ακρόασης (άρθρο 20 παρ. 1 και 2 Συντ.). Ο οφειλέτης πρέπει να μπορεί να αμφισβητήσει ουσιαστικά τη νομιμοποίηση εκείνου που στρέφεται εναντίον του. Χωρίς πρόσβαση στις συμβάσεις μεταβίβασης, στους όρους των ομολογιών και στη διαδρομή των απαιτήσεων, η δικαστική προστασία κινδυνεύει να γίνει τυπική.</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η. Προστασία της ιδιοκτησίας (άρθρο 17 Συντ., άρθρο 1 Πρώτου Πρόσθετου Πρωτοκόλλου ΕΣΔΑ μέσω άρθρου 28 παρ. 1 Συντ.). Οι πλειστηριασμοί και η μεταφορά ακίνητης περιουσίας πρέπει να ελέγχονται ως προς τη νομιμότητα, την αναλογικότητα και τη δίκαιη ισορροπία μεταξύ γενικού συμφέροντος και ατομικής περιουσίας.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θ. Δημοσιονομική ευθύνη, κοινοβουλευτικός έλεγχος και προϋπολογισμός (άρθρα 75 και 79 Συντ., σε συνδυασμό με την αρχή της λαϊκής κυριαρχίας του άρθρου 1 Συντ.). Η ανάληψη μακροχρόνιου κινδύνου από το Δημόσιο δεν μπορεί να λειτουργεί ως τεχνική λεπτομέρεια εκτός πραγματικού δημοκρατικού ελέγχου.</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ι. Όρια της ιδιωτικής οικονομικής πρωτοβουλίας και προστασία της εθνικής οικονομίας (άρθρο 106 παρ. 1 και 2 Συντ.). Η ιδιωτική οικονομική δράση δεν μπορεί να αναπτύσσεται εις βάρος της εθνικής οικονομίας, της κοινωνικής ειρήνης και της ανθρώπινης ελευθερίας. Όταν η κρατική εγγύηση γίνεται μηχανισμός ιδιωτικής απόδοσης και κοινωνικοποίησης του κινδύνου, το άρθρο 106 αποκτά κεντρική σημασία.</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ια. Διάκριση των λειτουργιών και θεσμική λογοδοσία (άρθρο 26 Συντ.). Όταν η διοίκηση εγκρίνει, η Βουλή νομοθετεί γενικά και η δικαστική εξουσία καλείται εκ των υστέρων να επιλύσει επιμέρους διαφορές χωρίς πλήρη πρόσβαση στο πραγματικό χρηματοοικονομικό υλικό, δημιουργείται κενό ουσιαστικού θεσμικού ελέγχου.</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10. Η δημοσιότητα δεν είναι να αγοράζεις έγγραφα. Είναι να μπορείς να γνωρίζεις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Ένα από τα σοβαρότερα ζητήματα είναι η πρακτική αδιαφάνεια. Δεν αρκεί να υπάρχει κάπου ένα έγγραφο, εάν ο πολίτης δεν μπορεί πραγματικά να το διαβάσει, να το αναζητήσει, να το κατανοήσει και να το χρησιμοποιήσει σε δικαστική ή διοικητική διαδικασία.</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Η δημοσιότητα δεν είναι δυνατότητα αγοράς εγγράφων. Είναι δυνατότητα γνώσης. Το αντίγραφο μπορεί να είναι αντικείμενο τέλους. Η απλή ανάγνωση του εταιρικού φακέλου και των κρίσιμων δημοσιευτέων πράξεων είναι ο πυρήνας της δημοσιότητας.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Όταν μιλάμε για εταιρείες ειδικού σκοπού που εμφανίζονται ως δικαιούχοι απαιτήσεων δισεκατομμυρίων και ως φορείς απαιτήσεων κατά χιλιάδων πολιτών, η πρόσβαση στα έγγραφα δεν είναι πολυτέλεια. Είναι προϋπόθεση δικαιοσύνης.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11. Οι πλειστηριασμοί: δεύτερη φάση μεταφοράς αξίας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Η υπόθεση δεν τελειώνει στη μεταβίβαση του δανείου και στην έκδοση ομολογιών. Συνεχίζεται στους πλειστηριασμούς. Εκεί μπορεί να εμφανίζεται ένα δεύτερο στάδιο μεταφοράς αξίας: το δάνειο οδηγεί σε αναγκαστική εκτέλεση, το ακίνητο εκπλειστηριάζεται σε χαμηλή τιμή, η απαίτηση μειώνεται μόνο κατά το πλειστηρίασμα και η υπεραξία μπορεί να εμφανιστεί αργότερα σε άλλο σημείο του ίδιου οικονομικού κύκλου.</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Δεν μιλάμε μόνο για είσπραξη χρέους. Μιλάμε για δυνατότητα μεταφοράς ακίνητης περιουσίας από οφειλέτες προς οργανωμένα τραπεζικά, επενδυτικά και διαχειριστικά σχήματα. Ο δανειολήπτης χάνει το ακίνητο. Ο τίτλος συνεχίζει να κυκλοφορεί. Η απαίτηση συνεχίζει να παράγει οικονομικές συνέπειες. Και το Δημόσιο έχει ήδη σταθεί πίσω από το ασφαλέστερο τμήμα του σχήματος.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12. Η συμπεριφορά των "Servicers ..."</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Η συμπεριφορά των servicers εξηγείται απόλυτα καθώς πλέον των ανωτέρω εντάσσεται στο πλαίσιο ακραίας κερδοσκοπίας που προκύπτει από τις τιμές αγοράς των ομολόγων μεσαίας και χαμηλής προτεραιότητας από τα δάνεια.</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Προφανώς θα έπρεπε και θα πρέπει να απαιτηθεί από όσους φέρονται ως κύριοι των απαιτήσεων (DAC) και τους εδώ εκπροσώπους τους (servicers) όχι μόνο να δηλώνουν με ποιο ποσό "αγόρασαν" τα συγκεκριμένα, αλλά και τα σε κάθε περίπτωση ένδικα δάνεια (προφανώς και να αποδεικνύουν την καταβολή του ποσού), αλλά και εάν η απαίτηση έχει ενταχθεί σε κάποιο ομόλογο, τι προτεραιότητας είναι το ομόλογο και ποιος είναι ο κάτοχός του. Διότι, όπως είδαμε, η απαίτηση έχει ενσωματωθεί πλήρως στο αξιόγραφο - ομόλογο και μάλιστα και στην μελλοντική της διάσταση - ύψος και απόλυτος δικαιούχος του συνόλου της απαίτησης δεν είναι ούτε το fund, ούτε ο servicer, αλλά μόνο ο ομολογιούχος.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Κρίσιμο σε αυτό είναι και το ερώτημα, ποιον πληρώνει ο</w:t>
      </w:r>
      <w:r>
        <w:rPr>
          <w:rFonts w:ascii="revert-layer" w:eastAsia="Times New Roman" w:hAnsi="revert-layer" w:cs="Times New Roman"/>
          <w:color w:val="050505"/>
          <w:sz w:val="28"/>
          <w:szCs w:val="28"/>
          <w:lang w:eastAsia="el-GR"/>
        </w:rPr>
        <w:t xml:space="preserve"> servicer.</w:t>
      </w:r>
      <w:r w:rsidRPr="0062076B">
        <w:rPr>
          <w:rFonts w:ascii="revert-layer" w:eastAsia="Times New Roman" w:hAnsi="revert-layer" w:cs="Times New Roman"/>
          <w:color w:val="050505"/>
          <w:sz w:val="28"/>
          <w:szCs w:val="28"/>
          <w:lang w:eastAsia="el-GR"/>
        </w:rPr>
        <w:t xml:space="preserve"> Πλη</w:t>
      </w:r>
      <w:r>
        <w:rPr>
          <w:rFonts w:ascii="revert-layer" w:eastAsia="Times New Roman" w:hAnsi="revert-layer" w:cs="Times New Roman"/>
          <w:color w:val="050505"/>
          <w:sz w:val="28"/>
          <w:szCs w:val="28"/>
          <w:lang w:eastAsia="el-GR"/>
        </w:rPr>
        <w:t>ρώνει το fund ή τον ομολογιούχο</w:t>
      </w:r>
      <w:r w:rsidRPr="0062076B">
        <w:rPr>
          <w:rFonts w:ascii="revert-layer" w:eastAsia="Times New Roman" w:hAnsi="revert-layer" w:cs="Times New Roman"/>
          <w:color w:val="050505"/>
          <w:sz w:val="28"/>
          <w:szCs w:val="28"/>
          <w:lang w:eastAsia="el-GR"/>
        </w:rPr>
        <w:t xml:space="preserve"> ή όλες οι εισπράξεις πάνε σε κάποιους λογαριασμούς (και ποιους</w:t>
      </w:r>
      <w:r>
        <w:rPr>
          <w:rFonts w:ascii="revert-layer" w:eastAsia="Times New Roman" w:hAnsi="revert-layer" w:cs="Times New Roman"/>
          <w:color w:val="050505"/>
          <w:sz w:val="28"/>
          <w:szCs w:val="28"/>
          <w:lang w:eastAsia="el-GR"/>
        </w:rPr>
        <w:t>)</w:t>
      </w:r>
      <w:r w:rsidRPr="0062076B">
        <w:rPr>
          <w:rFonts w:ascii="revert-layer" w:eastAsia="Times New Roman" w:hAnsi="revert-layer" w:cs="Times New Roman"/>
          <w:color w:val="050505"/>
          <w:sz w:val="28"/>
          <w:szCs w:val="28"/>
          <w:lang w:eastAsia="el-GR"/>
        </w:rPr>
        <w:t> </w:t>
      </w:r>
      <w:r w:rsidRPr="0062076B">
        <w:rPr>
          <w:rFonts w:ascii="revert-layer" w:eastAsia="Times New Roman" w:hAnsi="revert-layer" w:cs="Times New Roman"/>
          <w:noProof/>
          <w:color w:val="050505"/>
          <w:sz w:val="28"/>
          <w:szCs w:val="28"/>
          <w:lang w:eastAsia="el-GR"/>
        </w:rPr>
        <mc:AlternateContent>
          <mc:Choice Requires="wps">
            <w:drawing>
              <wp:inline distT="0" distB="0" distL="0" distR="0" wp14:anchorId="588F22F4" wp14:editId="063CD45E">
                <wp:extent cx="152400" cy="152400"/>
                <wp:effectExtent l="0" t="0" r="0" b="0"/>
                <wp:docPr id="1" name="AutoShape 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05F30B" id="AutoShape 1" o:spid="_x0000_s1026" al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" filled="f" stroked="f">
                <o:lock v:ext="edit" aspectratio="t"/>
                <w10:anchorlock/>
              </v:rect>
            </w:pict>
          </mc:Fallback>
        </mc:AlternateContent>
      </w:r>
      <w:r w:rsidRPr="0062076B">
        <w:rPr>
          <w:rFonts w:ascii="revert-layer" w:eastAsia="Times New Roman" w:hAnsi="revert-layer" w:cs="Times New Roman"/>
          <w:color w:val="050505"/>
          <w:sz w:val="28"/>
          <w:szCs w:val="28"/>
          <w:lang w:eastAsia="el-GR"/>
        </w:rPr>
        <w:t>ώστε</w:t>
      </w:r>
      <w:r>
        <w:rPr>
          <w:rFonts w:ascii="revert-layer" w:eastAsia="Times New Roman" w:hAnsi="revert-layer" w:cs="Times New Roman"/>
          <w:color w:val="050505"/>
          <w:sz w:val="28"/>
          <w:szCs w:val="28"/>
          <w:lang w:eastAsia="el-GR"/>
        </w:rPr>
        <w:t xml:space="preserve"> να γίνει εκκαθάριση στο τέλος;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Η τελευταία εκδοχή θα πρέπει να απορριφθεί, διότι εάν δεν υπάρχουν ενδιάμεσες πληρωμές στους δικαιούχους, κάποιος θα πρέπει να έχει επωμιστεί την χρηματοδότηση της λειτουργίας των DAC για όλα τα έτη μέχρι το 2081 που λήγουν τα ομόλογα.</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Για τα δε ομόλογα δεν γνωρίζουμε, δεν ανακοινώνεται εάν έχουν ενδιάμεσους χρόνους πληρωμής (δηλ. εάν καταβάλλονται χρηματικά ποσά πριν την λήξη τους με βάση τις εισπράξεις).</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Επίσης η εκδοχή ότι ο servicer πληρώνει το fund και αυτό τους ομολογιούχους (αυτή είναι η τυπικά ορθή) προϋποθέτει ότι τα DAC θα απασχολούν μεγάλο αριθμό προσωπικού και θα έχουν αντιστοιχες εγκαταστάσεις ώστε να διαχειρίζονται και να διανέμουν τα ποσά που λαμβάνουν.</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Συμπέρασμα</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Το ζήτημα δεν είναι αν κάποιος δανειολήπτης οφείλει ή δεν οφείλει. Το ζήτημα είναι ποιος εμφανίζεται ως δικαιούχος, με ποια αιτία, με ποιο τίμημα, με ποια νομιμοποίησ</w:t>
      </w:r>
      <w:r>
        <w:rPr>
          <w:rFonts w:ascii="revert-layer" w:eastAsia="Times New Roman" w:hAnsi="revert-layer" w:cs="Times New Roman"/>
          <w:color w:val="050505"/>
          <w:sz w:val="28"/>
          <w:szCs w:val="28"/>
          <w:lang w:eastAsia="el-GR"/>
        </w:rPr>
        <w:t>η, με ποια διαφάνεια και γιατί με</w:t>
      </w:r>
      <w:r w:rsidRPr="0062076B">
        <w:rPr>
          <w:rFonts w:ascii="revert-layer" w:eastAsia="Times New Roman" w:hAnsi="revert-layer" w:cs="Times New Roman"/>
          <w:color w:val="050505"/>
          <w:sz w:val="28"/>
          <w:szCs w:val="28"/>
          <w:lang w:eastAsia="el-GR"/>
        </w:rPr>
        <w:t xml:space="preserve"> κρατική εγγύηση.</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Αν η απαίτηση μεταβιβάστηκε χωρίς πραγματικό τίμημα, αν οι απαιτήσεις ενσωματώθηκαν σε ομολογίες, αν οι τράπεζες διακράτησαν το ασφαλέστερο τμήμα, αν το Δημόσιο εγγυήθηκε κεφάλαιο και τόκους για δεκαετίες, και αν ο πολίτης δεν έχει πρόσβαση στα κρίσιμα έγγραφα, τότε δεν έχουμε απλώς τραπεζική τεχνική.</w:t>
      </w:r>
    </w:p>
    <w:p w:rsidR="008A559D" w:rsidRDefault="008A559D" w:rsidP="008A559D">
      <w:pPr>
        <w:suppressAutoHyphens/>
        <w:spacing w:after="120" w:line="360" w:lineRule="auto"/>
        <w:ind w:firstLine="720"/>
        <w:jc w:val="both"/>
        <w:rPr>
          <w:rFonts w:ascii="revert-layer" w:eastAsia="Times New Roman" w:hAnsi="revert-layer" w:cs="Times New Roman"/>
          <w:color w:val="050505"/>
          <w:sz w:val="28"/>
          <w:szCs w:val="28"/>
          <w:lang w:eastAsia="el-GR"/>
        </w:rPr>
      </w:pPr>
      <w:r w:rsidRPr="0062076B">
        <w:rPr>
          <w:rFonts w:ascii="revert-layer" w:eastAsia="Times New Roman" w:hAnsi="revert-layer" w:cs="Times New Roman"/>
          <w:color w:val="050505"/>
          <w:sz w:val="28"/>
          <w:szCs w:val="28"/>
          <w:lang w:eastAsia="el-GR"/>
        </w:rPr>
        <w:t xml:space="preserve">Έχουμε ζήτημα δημοκρατίας, δικαιοσύνης, συνταγματικότητας και </w:t>
      </w:r>
      <w:r>
        <w:rPr>
          <w:rFonts w:ascii="revert-layer" w:eastAsia="Times New Roman" w:hAnsi="revert-layer" w:cs="Times New Roman"/>
          <w:color w:val="050505"/>
          <w:sz w:val="28"/>
          <w:szCs w:val="28"/>
          <w:lang w:eastAsia="el-GR"/>
        </w:rPr>
        <w:t xml:space="preserve">διασπάθισης </w:t>
      </w:r>
      <w:r w:rsidRPr="0062076B">
        <w:rPr>
          <w:rFonts w:ascii="revert-layer" w:eastAsia="Times New Roman" w:hAnsi="revert-layer" w:cs="Times New Roman"/>
          <w:color w:val="050505"/>
          <w:sz w:val="28"/>
          <w:szCs w:val="28"/>
          <w:lang w:eastAsia="el-GR"/>
        </w:rPr>
        <w:t>δημόσιου χρήματος.</w:t>
      </w:r>
    </w:p>
    <w:p w:rsidR="008A559D" w:rsidRPr="008A559D" w:rsidRDefault="008A559D" w:rsidP="008A559D">
      <w:pPr>
        <w:suppressAutoHyphens/>
        <w:spacing w:after="120" w:line="360" w:lineRule="auto"/>
        <w:ind w:firstLine="720"/>
        <w:jc w:val="both"/>
        <w:rPr>
          <w:kern w:val="2"/>
          <w:sz w:val="24"/>
          <w:szCs w:val="24"/>
          <w:lang w:eastAsia="el-GR"/>
          <w14:ligatures w14:val="standardContextual"/>
        </w:rPr>
      </w:pPr>
      <w:r>
        <w:rPr>
          <w:rFonts w:ascii="revert-layer" w:eastAsia="Times New Roman" w:hAnsi="revert-layer" w:cs="Times New Roman"/>
          <w:color w:val="050505"/>
          <w:sz w:val="28"/>
          <w:szCs w:val="28"/>
          <w:lang w:eastAsia="el-GR"/>
        </w:rPr>
        <w:t xml:space="preserve">Επομένως σας ζητούμε το αυτονόητο </w:t>
      </w:r>
      <w:r w:rsidRPr="0062076B">
        <w:rPr>
          <w:rFonts w:ascii="revert-layer" w:eastAsia="Times New Roman" w:hAnsi="revert-layer" w:cs="Times New Roman"/>
          <w:color w:val="050505"/>
          <w:sz w:val="28"/>
          <w:szCs w:val="28"/>
          <w:lang w:eastAsia="el-GR"/>
        </w:rPr>
        <w:t xml:space="preserve">πλήρη δημοσιότητα, πλήρη απόδειξη, πλήρη λογοδοσία. Κανένα σπίτι, καμία επιχείρηση, καμία περιουσία και κανένα ευρώ </w:t>
      </w:r>
      <w:r>
        <w:rPr>
          <w:rFonts w:ascii="revert-layer" w:eastAsia="Times New Roman" w:hAnsi="revert-layer" w:cs="Times New Roman"/>
          <w:color w:val="050505"/>
          <w:sz w:val="28"/>
          <w:szCs w:val="28"/>
          <w:lang w:eastAsia="el-GR"/>
        </w:rPr>
        <w:t xml:space="preserve">του δημοσίου </w:t>
      </w:r>
      <w:r w:rsidRPr="0062076B">
        <w:rPr>
          <w:rFonts w:ascii="revert-layer" w:eastAsia="Times New Roman" w:hAnsi="revert-layer" w:cs="Times New Roman"/>
          <w:color w:val="050505"/>
          <w:sz w:val="28"/>
          <w:szCs w:val="28"/>
          <w:lang w:eastAsia="el-GR"/>
        </w:rPr>
        <w:t>δεν μπορεί να θυσιάζεται σε αδιαφανή χρηματοοικονομικά σχήματα χωρίς να γνωρίζουμε ποιος κερδίζει, ποιος πληρώνει και ποιος τελικά έχει το δικαίωμα να απαιτεί.</w:t>
      </w:r>
      <w:bookmarkStart w:id="2" w:name="_GoBack"/>
      <w:bookmarkEnd w:id="2"/>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Προκειμένου λοιπόν να πάρετε θέση στα ανωτέρω και αφού εξετάσετε τα στοιχεία που υποβάλουμε για την απόδειξη των ισχυρισμών μας (δημοσιευμένες εκθέσεις, ισολογισμοί, δημοσιεύματα στον τύπο νομολογία και απαντήσεις φορέων και ανεξάρτητων αρχών σε αιτήσεις παροχής στοιχείων) σας υποβάλουμε τα παρακάτω ερωτήματα: </w:t>
      </w:r>
    </w:p>
    <w:p w:rsidR="008A559D" w:rsidRPr="008A559D" w:rsidRDefault="008A559D" w:rsidP="008A559D">
      <w:pPr>
        <w:suppressAutoHyphens/>
        <w:spacing w:after="12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1</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Ποια ποσά διέθεσε κατά την περίοδο της επονομαζόμενης οικονομικής κρίσης  και με ποια ακριβώς διαδικασία (ενισχύσεις, δάνεια, εγγυήσεις, ανακεφαλαιοποιήσεις) το Ελληνικό Δημόσιο στις Τράπεζες και σε ποιο ποσό ανέρχονται όσα σχετικά κονδύλια του επιστράφηκαν από αυτές; </w:t>
      </w:r>
    </w:p>
    <w:p w:rsidR="008A559D" w:rsidRPr="008A559D" w:rsidRDefault="008A559D" w:rsidP="008A559D">
      <w:pPr>
        <w:suppressAutoHyphens/>
        <w:spacing w:after="12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2</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Είχαν και ποιες ακριβώς απαιτήσεις από δάνεια και πιστώσεις εκχωρήσει ως ενέχυρα στην Κεντρική Ευρωπαϊκή Τράπεζα οι Ελληνικές Τράπεζες κατά την περίοδο της οικονομικής κρίσης για να εξασφαλίσουν ρευστότητα;</w:t>
      </w:r>
    </w:p>
    <w:p w:rsidR="008A559D" w:rsidRPr="008A559D" w:rsidRDefault="008A559D" w:rsidP="008A559D">
      <w:pPr>
        <w:suppressAutoHyphens/>
        <w:spacing w:after="12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3ον) Ανέκτησαν αυτές τις απαιτήσεις πριν τις δηλώσουν ως μη εξυπηρετούμενες οριστικά ώστε να ενταχθούν στο καθεστώς των ανακεφαλαιοποιήσεων; </w:t>
      </w:r>
    </w:p>
    <w:p w:rsidR="008A559D" w:rsidRPr="008A559D" w:rsidRDefault="008A559D" w:rsidP="008A559D">
      <w:pPr>
        <w:suppressAutoHyphens/>
        <w:spacing w:after="12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4</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Εάν όχι ενημερώθηκε η Κεντρική Ευρωπαϊκή Τράπεζα για την τυχόν ταυτότητα των απαιτήσεων που συνέχιζε να διακατέχει με αυτές που διαγράφηκαν οριστικά από τους ισολογισμούς των τραπεζών, προ και κατά την διαδικασία της ανακεφαλαιοποίησης  και σε κάθε περίπτωση θα έπρεπε να ενημερωθεί; </w:t>
      </w:r>
    </w:p>
    <w:p w:rsidR="008A559D" w:rsidRPr="008A559D" w:rsidRDefault="008A559D" w:rsidP="008A559D">
      <w:pPr>
        <w:suppressAutoHyphens/>
        <w:spacing w:after="12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5</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Ποιες δεσμεύσεις ανέλαβαν και νομοθετικά οι Τράπεζες για να λάβουν τις κρατικές ενισχύσεις και ιδίως να ενταχθούν στο καθεστώς των ανακεφαλαιοποιήσεων;</w:t>
      </w:r>
    </w:p>
    <w:p w:rsidR="008A559D" w:rsidRPr="008A559D" w:rsidRDefault="008A559D" w:rsidP="008A559D">
      <w:pPr>
        <w:suppressAutoHyphens/>
        <w:spacing w:after="12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6ον) Δεν ανέλαβαν την εξασφάλιση ρευστότητας στην εγχώρια αγορά για να ενισχυθεί η ανάπτυξη, όπως και την θέσπιση ευνοϊκών όρων αποπληρωμής των δανείων των Ελλήνων πολιτών;  </w:t>
      </w:r>
    </w:p>
    <w:p w:rsidR="008A559D" w:rsidRPr="008A559D" w:rsidRDefault="008A559D" w:rsidP="008A559D">
      <w:pPr>
        <w:suppressAutoHyphens/>
        <w:spacing w:after="120" w:line="360" w:lineRule="auto"/>
        <w:ind w:firstLine="720"/>
        <w:jc w:val="both"/>
        <w:rPr>
          <w:bCs/>
          <w:kern w:val="2"/>
          <w:sz w:val="24"/>
          <w:szCs w:val="24"/>
          <w:lang w:eastAsia="el-GR"/>
          <w14:ligatures w14:val="standardContextual"/>
        </w:rPr>
      </w:pPr>
      <w:r w:rsidRPr="008A559D">
        <w:rPr>
          <w:bCs/>
          <w:kern w:val="2"/>
          <w:sz w:val="24"/>
          <w:szCs w:val="24"/>
          <w:lang w:eastAsia="el-GR"/>
          <w14:ligatures w14:val="standardContextual"/>
        </w:rPr>
        <w:t>Είναι χαρακτηριστική σχετικά η παραδοχή της τελεσίδικης και αμετάκλητης υπ’αριθ.  2343/2016, απόφασης του Μονομελούς Πρωτοδικείου Αθηνών. «…Η τράπεζα έπραξε δε όλα τα ανωτέρω ενώ γνώριζε την οικονομική κρίση που βίωνε ο κλάδος του συνόλου των επιχειρήσεων ήδη από το έτος 2008 και για το λόγο αυτό, μάλιστα, δημιουργήθηκαν τα ανωτέρω προγράμματα προς οικονομική τους ενίσχυση και ενώ το Δεκέμβριο του έτους 2011 οι τράπεζες είχαν λάβει συνολικά 163.000.000.000 ευρώ εγγυήσεις του Ελληνικού Δημόσιου από τα οποία το ποσό των 93.000.000.000,00 ευρώ προορίζονταν για την χορήγηση στεγαστικών δανείων και δανείων προς τις μικρομεσαίες επιχειρήσεις με ανταγωνιστικούς όρους σύμφωνα με το Ν. 3723/09.12.2008 σε συνδυασμό με τους Ν 3845/2010, 3872/2010, και 3965/2011….».</w:t>
      </w:r>
    </w:p>
    <w:p w:rsidR="008A559D" w:rsidRPr="008A559D" w:rsidRDefault="008A559D" w:rsidP="008A559D">
      <w:pPr>
        <w:suppressAutoHyphens/>
        <w:spacing w:after="12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7</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Δεν ανέλαβαν την υποχρέωση να δηλώσουν τυχόν ανακτήσεις προκειμένου να ασκήσει το ελληνικό Δημόσιο τα προνόμια του ως προς αυτές; </w:t>
      </w:r>
    </w:p>
    <w:p w:rsidR="008A559D" w:rsidRPr="008A559D" w:rsidRDefault="008A559D" w:rsidP="008A559D">
      <w:pPr>
        <w:suppressAutoHyphens/>
        <w:spacing w:after="120" w:line="360" w:lineRule="auto"/>
        <w:ind w:firstLine="720"/>
        <w:jc w:val="both"/>
        <w:rPr>
          <w:kern w:val="2"/>
          <w:sz w:val="24"/>
          <w:szCs w:val="20"/>
          <w:lang w:eastAsia="el-GR"/>
          <w14:ligatures w14:val="standardContextual"/>
        </w:rPr>
      </w:pPr>
      <w:r w:rsidRPr="008A559D">
        <w:rPr>
          <w:kern w:val="2"/>
          <w:sz w:val="24"/>
          <w:szCs w:val="20"/>
          <w:lang w:eastAsia="el-GR"/>
          <w14:ligatures w14:val="standardContextual"/>
        </w:rPr>
        <w:t>Ο νόμος με βάση τον οποίο </w:t>
      </w:r>
      <w:r w:rsidRPr="008A559D">
        <w:rPr>
          <w:spacing w:val="20"/>
          <w:kern w:val="2"/>
          <w:sz w:val="24"/>
          <w:szCs w:val="20"/>
          <w:lang w:val="en-US" w:eastAsia="el-GR"/>
          <w14:ligatures w14:val="standardContextual"/>
        </w:rPr>
        <w:t>o</w:t>
      </w:r>
      <w:r w:rsidRPr="008A559D">
        <w:rPr>
          <w:spacing w:val="20"/>
          <w:kern w:val="2"/>
          <w:sz w:val="24"/>
          <w:szCs w:val="20"/>
          <w:lang w:eastAsia="el-GR"/>
          <w14:ligatures w14:val="standardContextual"/>
        </w:rPr>
        <w:t>ι</w:t>
      </w:r>
      <w:r w:rsidRPr="008A559D">
        <w:rPr>
          <w:spacing w:val="20"/>
          <w:kern w:val="2"/>
          <w:sz w:val="24"/>
          <w:szCs w:val="20"/>
          <w:lang w:val="en-US" w:eastAsia="el-GR"/>
          <w14:ligatures w14:val="standardContextual"/>
        </w:rPr>
        <w:t> </w:t>
      </w:r>
      <w:r w:rsidRPr="008A559D">
        <w:rPr>
          <w:kern w:val="2"/>
          <w:sz w:val="24"/>
          <w:szCs w:val="20"/>
          <w:lang w:eastAsia="el-GR"/>
          <w14:ligatures w14:val="standardContextual"/>
        </w:rPr>
        <w:t>ελληνικές Τράπεζες έλαβαν το ποσόν των ανακεφαλαιοποιήσεων ήταν ο με αριθμό 3723/2008ΦΕΚ Α 250/09-12-2008: "Ενίσχυση της ρευστότητας της οικονομίας για την αντιμετώπιση των επιπτώσεων της διεθνούς χρηματοπιστωτικής κρίσης και άλλες διατάξεις".</w:t>
      </w:r>
    </w:p>
    <w:p w:rsidR="008A559D" w:rsidRPr="008A559D" w:rsidRDefault="008A559D" w:rsidP="008A559D">
      <w:pPr>
        <w:suppressAutoHyphens/>
        <w:spacing w:after="120" w:line="360" w:lineRule="auto"/>
        <w:ind w:firstLine="720"/>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Δυνάμει αυτού του νόμου οι τράπεζες όφειλαν να διαθέσουν τα ποσά των ανακεφαλαιοποιήσεων δια την εξόφληση των κόκκινων δανείων και την ενίσχυση της ελληνικής επιχειρηματικότητας. Συγκεκριμένα, στον εν λόγω νόμο προβλέπονταν και τα παρακάτω</w:t>
      </w:r>
      <w:r w:rsidRPr="008A559D">
        <w:rPr>
          <w:spacing w:val="20"/>
          <w:kern w:val="2"/>
          <w:sz w:val="24"/>
          <w:szCs w:val="20"/>
          <w:lang w:eastAsia="el-GR"/>
          <w14:ligatures w14:val="standardContextual"/>
        </w:rPr>
        <w:t>:</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Άρθρο 2</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1.     Παρέχεται η εγγύηση του Ελληνικού Δημοσίου, μέχρι του συνολικού ποσού</w:t>
      </w:r>
      <w:r w:rsidRPr="008A559D">
        <w:rPr>
          <w:kern w:val="2"/>
          <w:sz w:val="24"/>
          <w:szCs w:val="20"/>
          <w:lang w:eastAsia="el-GR"/>
          <w14:ligatures w14:val="standardContextual"/>
        </w:rPr>
        <w:br/>
        <w:t>των 15 δισεκατομμυρίων ευρώ, προς τα πιστωτικά ιδρύματα που έχουν λάβει</w:t>
      </w:r>
      <w:r w:rsidRPr="008A559D">
        <w:rPr>
          <w:kern w:val="2"/>
          <w:sz w:val="24"/>
          <w:szCs w:val="20"/>
          <w:lang w:eastAsia="el-GR"/>
          <w14:ligatures w14:val="standardContextual"/>
        </w:rPr>
        <w:br/>
        <w:t>άδεια λειτουργίας από την Τράπεζα της Ελλάδος, εφόσον καλύπτουν το δείκτη</w:t>
      </w:r>
      <w:r w:rsidRPr="008A559D">
        <w:rPr>
          <w:kern w:val="2"/>
          <w:sz w:val="24"/>
          <w:szCs w:val="20"/>
          <w:lang w:eastAsia="el-GR"/>
          <w14:ligatures w14:val="standardContextual"/>
        </w:rPr>
        <w:br/>
        <w:t>κεφαλαιακής επάρκειας που θέτει η Τράπεζα της Ελλάδος, για δάνεια που θα</w:t>
      </w:r>
      <w:r w:rsidRPr="008A559D">
        <w:rPr>
          <w:kern w:val="2"/>
          <w:sz w:val="24"/>
          <w:szCs w:val="20"/>
          <w:lang w:eastAsia="el-GR"/>
          <w14:ligatures w14:val="standardContextual"/>
        </w:rPr>
        <w:br/>
        <w:t>συναφθούν μέχρι 31.12.2009 με ή χωρίς έκδοση τίτλων και θα έχουν διάρκεια από</w:t>
      </w:r>
      <w:r w:rsidRPr="008A559D">
        <w:rPr>
          <w:kern w:val="2"/>
          <w:sz w:val="24"/>
          <w:szCs w:val="20"/>
          <w:lang w:eastAsia="el-GR"/>
          <w14:ligatures w14:val="standardContextual"/>
        </w:rPr>
        <w:br/>
        <w:t xml:space="preserve">τρεις μήνες έως τρία έτη. </w:t>
      </w:r>
      <w:r w:rsidRPr="008A559D">
        <w:rPr>
          <w:b/>
          <w:kern w:val="2"/>
          <w:sz w:val="24"/>
          <w:szCs w:val="20"/>
          <w:u w:val="single"/>
          <w:lang w:eastAsia="el-GR"/>
          <w14:ligatures w14:val="standardContextual"/>
        </w:rPr>
        <w:t>Η ανωτέρω εγγύηση παρέχεται έναντι προμήθειας ή και</w:t>
      </w:r>
      <w:r w:rsidRPr="008A559D">
        <w:rPr>
          <w:b/>
          <w:kern w:val="2"/>
          <w:sz w:val="24"/>
          <w:szCs w:val="20"/>
          <w:u w:val="single"/>
          <w:lang w:eastAsia="el-GR"/>
          <w14:ligatures w14:val="standardContextual"/>
        </w:rPr>
        <w:br/>
        <w:t>επαρκών, κατά την κρίση του Διοικητή της Τράπεζας της Ελλάδος, εξασφαλίσεων</w:t>
      </w:r>
      <w:r w:rsidRPr="008A559D">
        <w:rPr>
          <w:kern w:val="2"/>
          <w:sz w:val="24"/>
          <w:szCs w:val="20"/>
          <w:lang w:eastAsia="el-GR"/>
          <w14:ligatures w14:val="standardContextual"/>
        </w:rPr>
        <w:t>.</w:t>
      </w:r>
      <w:r w:rsidRPr="008A559D">
        <w:rPr>
          <w:kern w:val="2"/>
          <w:sz w:val="24"/>
          <w:szCs w:val="20"/>
          <w:lang w:eastAsia="el-GR"/>
          <w14:ligatures w14:val="standardContextual"/>
        </w:rPr>
        <w:br/>
      </w:r>
      <w:r w:rsidRPr="008A559D">
        <w:rPr>
          <w:b/>
          <w:kern w:val="2"/>
          <w:sz w:val="24"/>
          <w:szCs w:val="20"/>
          <w:lang w:eastAsia="el-GR"/>
          <w14:ligatures w14:val="standardContextual"/>
        </w:rPr>
        <w:t>Το κατά περίπτωση ύψος της προμήθειας και το είδος των εξασφαλίσεων, καθώς</w:t>
      </w:r>
      <w:r w:rsidRPr="008A559D">
        <w:rPr>
          <w:b/>
          <w:kern w:val="2"/>
          <w:sz w:val="24"/>
          <w:szCs w:val="20"/>
          <w:lang w:eastAsia="el-GR"/>
          <w14:ligatures w14:val="standardContextual"/>
        </w:rPr>
        <w:br/>
        <w:t>και οι λοιποί όροι εφαρμογής του παρόντος άρθρου καθορίζονται με απόφαση του</w:t>
      </w:r>
      <w:r w:rsidRPr="008A559D">
        <w:rPr>
          <w:b/>
          <w:kern w:val="2"/>
          <w:sz w:val="24"/>
          <w:szCs w:val="20"/>
          <w:lang w:eastAsia="el-GR"/>
          <w14:ligatures w14:val="standardContextual"/>
        </w:rPr>
        <w:br/>
        <w:t xml:space="preserve">Υπουργού Οικονομίας και Οικονομικών, </w:t>
      </w:r>
      <w:r w:rsidRPr="008A559D">
        <w:rPr>
          <w:b/>
          <w:kern w:val="2"/>
          <w:sz w:val="24"/>
          <w:szCs w:val="20"/>
          <w:u w:val="single"/>
          <w:lang w:eastAsia="el-GR"/>
          <w14:ligatures w14:val="standardContextual"/>
        </w:rPr>
        <w:t>μετά από εισήγηση του Διοικητή της</w:t>
      </w:r>
      <w:r w:rsidRPr="008A559D">
        <w:rPr>
          <w:b/>
          <w:kern w:val="2"/>
          <w:sz w:val="24"/>
          <w:szCs w:val="20"/>
          <w:u w:val="single"/>
          <w:lang w:eastAsia="el-GR"/>
          <w14:ligatures w14:val="standardContextual"/>
        </w:rPr>
        <w:br/>
        <w:t>Τράπεζας της Ελλάδος, ο οποίος εισηγείται με εποπτικά κριτήρια περί του ποσού</w:t>
      </w:r>
      <w:r w:rsidRPr="008A559D">
        <w:rPr>
          <w:b/>
          <w:kern w:val="2"/>
          <w:sz w:val="24"/>
          <w:szCs w:val="20"/>
          <w:u w:val="single"/>
          <w:lang w:eastAsia="el-GR"/>
          <w14:ligatures w14:val="standardContextual"/>
        </w:rPr>
        <w:br/>
        <w:t>της παρεχόμενης εγγυήσεως ανά τράπεζα, εντός του συνολικώς διατιθεμένου</w:t>
      </w:r>
      <w:r w:rsidRPr="008A559D">
        <w:rPr>
          <w:b/>
          <w:kern w:val="2"/>
          <w:sz w:val="24"/>
          <w:szCs w:val="20"/>
          <w:u w:val="single"/>
          <w:lang w:eastAsia="el-GR"/>
          <w14:ligatures w14:val="standardContextual"/>
        </w:rPr>
        <w:br/>
        <w:t>από το Ελληνικό Δημόσιο ποσού</w:t>
      </w:r>
      <w:r w:rsidRPr="008A559D">
        <w:rPr>
          <w:kern w:val="2"/>
          <w:sz w:val="24"/>
          <w:szCs w:val="20"/>
          <w:lang w:eastAsia="el-GR"/>
          <w14:ligatures w14:val="standardContextual"/>
        </w:rPr>
        <w:t>.</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2.   Η κατά την παράγραφο 3 του προηγούμενου άρθρου συμμετοχή</w:t>
      </w:r>
      <w:r w:rsidRPr="008A559D">
        <w:rPr>
          <w:kern w:val="2"/>
          <w:sz w:val="24"/>
          <w:szCs w:val="20"/>
          <w:lang w:eastAsia="el-GR"/>
          <w14:ligatures w14:val="standardContextual"/>
        </w:rPr>
        <w:br/>
        <w:t>εκπροσώπου του Ελληνικού Δημοσίου στο Διοικητικό Συμβούλιο των πιστωτικών</w:t>
      </w:r>
      <w:r w:rsidRPr="008A559D">
        <w:rPr>
          <w:kern w:val="2"/>
          <w:sz w:val="24"/>
          <w:szCs w:val="20"/>
          <w:lang w:eastAsia="el-GR"/>
          <w14:ligatures w14:val="standardContextual"/>
        </w:rPr>
        <w:br/>
        <w:t>ιδρυμάτων ισχύει και εν προκειμένω, με τα ίδια έννομα αποτελέσματα, μέχρι τη</w:t>
      </w:r>
      <w:r w:rsidRPr="008A559D">
        <w:rPr>
          <w:kern w:val="2"/>
          <w:sz w:val="24"/>
          <w:szCs w:val="20"/>
          <w:lang w:eastAsia="el-GR"/>
          <w14:ligatures w14:val="standardContextual"/>
        </w:rPr>
        <w:br/>
        <w:t>λήξη της παρεχόμενης εγγύησης.</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Άρθρο 3</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Ο Οργανισμός Διαχείρισης Δημοσίου Χρέους (Ο.Δ.ΔΗ.Χ.) δύναται να εκδίδει μέχρι 31.12.2009 τίτλους του Ελληνικού Δημοσίου διάρκειας έως τρία έτη μέχρι συνολικού ύψους 8 δισεκατομμυρίων ευρώ και να τους διαθέτει απευθείας στα πιστωτικά ιδρύματα που έχουν λάβει άδεια λειτουργίας από την Τράπεζα της Ελλάδος, και εφόσον καλύπτουν το δείκτη κεφαλαιακής επάρκειας που θέτει η Τράπεζα της Ελλάδος, έναντι σχετικής προμήθειας που καταβάλλουν τα εν λόγω ιδρύματα και επαρκών, κατά την κρίση της Τράπεζας της Ελλάδος, εξασφαλίσεων. Για τη διάθεση των τίτλων συνάπτονται διμερείς συμβάσεις, στη λήξη των οποίων ol τίτλοι επιστρέφονται και ακυρώνονται Η διαδικασία διενέργειας της διάθεσης των τίτλων και όροι έκδοσης καθορίζονται με αποφάσεις του Υπουργού Οικονομίας και Οικονομικών. Στις ίδιες αποφάσεις καθορίζεται το ύψος της καταβαλλόμενης προμήθειας και το είδος των εξασφαλίσεων, μετά από εισήγηση του Διοικητή της Τράπεζας της Ελλάδος, ο οποίος εισηγείται με εποπτικά κριτήρια και για τον αριθμό των διατιθεμένων τίτλων ανά πιστωτικό ίδρυμα, εντός του συνολικώς διατιθέμενου από το Ελληνικό Δημόσιο ποσού.</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Άρθρο 4</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Με απόφαση του Υπουργού Οικονομίας και Οικονομικών, μετά από εισήγηση του Διοικητή της Τράπεζας της Ελλάδος, είναι δυνατόν τα κονδύλια που διατίθενται από το Ελληνικό Δημόσιο για την εφαρμογή των άρθρων 2 και3 του παρόντος νόμου να ανακατανέμονται ανά κατηγορία ρυθμίσεων αναλόγως της απορροφητικότητας και των εν γένει αναγκών που προκύπτουν, διατηρουμένου πάντως του ανώτατου συνολικού ύψους των κονδυλίων αυτών στο ποσό των 23 δισεκατομμυρίων ευρώ.</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Άρθρο 5</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 xml:space="preserve">Τα πιστωτικά ιδρύματα στα οποία διατίθενται τίτλοι του Ελληνικού Δημοσίου κατά το άρθρο 3 του παρόντος </w:t>
      </w:r>
      <w:r w:rsidRPr="008A559D">
        <w:rPr>
          <w:b/>
          <w:kern w:val="2"/>
          <w:sz w:val="24"/>
          <w:szCs w:val="20"/>
          <w:lang w:eastAsia="el-GR"/>
          <w14:ligatures w14:val="standardContextual"/>
        </w:rPr>
        <w:t xml:space="preserve">οφείλουν να χρησιμοποιούν το προϊόν της ρευστοποίησης των τίτλων </w:t>
      </w:r>
      <w:r w:rsidRPr="008A559D">
        <w:rPr>
          <w:b/>
          <w:kern w:val="2"/>
          <w:sz w:val="24"/>
          <w:szCs w:val="20"/>
          <w:u w:val="single"/>
          <w:lang w:eastAsia="el-GR"/>
          <w14:ligatures w14:val="standardContextual"/>
        </w:rPr>
        <w:t>για χορήγηση δανείων στεγαστικών και προς μικρομεσαίες επιχειρήσεις με ανταγωνιστικούς όρους, η δε παρεχόμενη εγγύηση κατά το άρθρο 2 δύναται να αφορά σε χορηγήσεις προς επιχειρήσεις ζωτικής σημασίας για την ανάπτυξη της Χώρας</w:t>
      </w:r>
      <w:r w:rsidRPr="008A559D">
        <w:rPr>
          <w:b/>
          <w:kern w:val="2"/>
          <w:sz w:val="24"/>
          <w:szCs w:val="20"/>
          <w:lang w:eastAsia="el-GR"/>
          <w14:ligatures w14:val="standardContextual"/>
        </w:rPr>
        <w:t>.</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Άρθρο 6</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1.</w:t>
      </w:r>
      <w:r w:rsidRPr="008A559D">
        <w:rPr>
          <w:kern w:val="2"/>
          <w:sz w:val="24"/>
          <w:szCs w:val="14"/>
          <w:lang w:eastAsia="el-GR"/>
          <w14:ligatures w14:val="standardContextual"/>
        </w:rPr>
        <w:t>  </w:t>
      </w:r>
      <w:r w:rsidRPr="008A559D">
        <w:rPr>
          <w:b/>
          <w:kern w:val="2"/>
          <w:sz w:val="24"/>
          <w:szCs w:val="20"/>
          <w:u w:val="single"/>
          <w:lang w:eastAsia="el-GR"/>
          <w14:ligatures w14:val="standardContextual"/>
        </w:rPr>
        <w:t>Προς εξασφάλιση δανείων ή πιστώσεων προς πιστωτικά ιδρύματα δύναται να παρέχεται υπέρ του Ελληνικού Δημοσίου ή της Τράπεζας της Ελλάδος ασφάλεια επί απαιτήσεων του δανειοδοτούμενου πιστωτικού ιδρύματος κατά τρίτων με μόνη τη σύμβαση μεταξύ του Ελληνικού Δημοσίου ή της Τράπεζας της Ελλάδος και του δανειοδοτούμενου πιστωτικού ιδρύματος</w:t>
      </w:r>
      <w:r w:rsidRPr="008A559D">
        <w:rPr>
          <w:kern w:val="2"/>
          <w:sz w:val="24"/>
          <w:szCs w:val="20"/>
          <w:lang w:eastAsia="el-GR"/>
          <w14:ligatures w14:val="standardContextual"/>
        </w:rPr>
        <w:t xml:space="preserve">. Με την επιφύλαξη του προηγούμενου εδαφίου και διατάξεων για την παροχή ασφάλειας επί αξ άγραφων, η ασφάλεια συνιστάται έγκυρα κατά το χρόνο σύναψης της σχετικής σύμβασης και </w:t>
      </w:r>
      <w:r w:rsidRPr="008A559D">
        <w:rPr>
          <w:b/>
          <w:kern w:val="2"/>
          <w:sz w:val="24"/>
          <w:szCs w:val="20"/>
          <w:u w:val="single"/>
          <w:lang w:eastAsia="el-GR"/>
          <w14:ligatures w14:val="standardContextual"/>
        </w:rPr>
        <w:t>αντιτάσσεται έναντι παντός τρίτου χωρίς να απαιτείται οποιαδήποτε άλλη διατύπωση, όπως ιδίως αναγγελία στον οφειλέτη, επίδοση της δανειακής σύμβασης ή δημοσίευση κατά τις διατάξεις του ν. 2844/2000 ή άλλες διατάξεις της ισχύουσας νομοθεσίας</w:t>
      </w:r>
      <w:r w:rsidRPr="008A559D">
        <w:rPr>
          <w:kern w:val="2"/>
          <w:sz w:val="24"/>
          <w:szCs w:val="20"/>
          <w:lang w:eastAsia="el-GR"/>
          <w14:ligatures w14:val="standardContextual"/>
        </w:rPr>
        <w:t>.</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2.</w:t>
      </w:r>
      <w:r w:rsidRPr="008A559D">
        <w:rPr>
          <w:kern w:val="2"/>
          <w:sz w:val="24"/>
          <w:szCs w:val="14"/>
          <w:lang w:eastAsia="el-GR"/>
          <w14:ligatures w14:val="standardContextual"/>
        </w:rPr>
        <w:t>  </w:t>
      </w:r>
      <w:r w:rsidRPr="008A559D">
        <w:rPr>
          <w:kern w:val="2"/>
          <w:sz w:val="24"/>
          <w:szCs w:val="20"/>
          <w:lang w:eastAsia="el-GR"/>
          <w14:ligatures w14:val="standardContextual"/>
        </w:rPr>
        <w:t>Από την παροχή ασφάλειας κατά την προηγούμενη παράγραφο δεν θίγονται τυχόν δικαιώματα που τρίτοι είχαν αποκτήσει επί των απαιτήσεων έως και την ημέρα που προηγείται της σύναψης της κατά την προηγούμενη παράγραφο σύμβασης.</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3.   </w:t>
      </w:r>
      <w:r w:rsidRPr="008A559D">
        <w:rPr>
          <w:b/>
          <w:kern w:val="2"/>
          <w:sz w:val="24"/>
          <w:szCs w:val="20"/>
          <w:u w:val="single"/>
          <w:lang w:eastAsia="el-GR"/>
          <w14:ligatures w14:val="standardContextual"/>
        </w:rPr>
        <w:t>Σε περίπτωση μερικής ή ολικής είσπραξης από το δανειοδοτούμενο</w:t>
      </w:r>
      <w:r w:rsidRPr="008A559D">
        <w:rPr>
          <w:b/>
          <w:kern w:val="2"/>
          <w:sz w:val="24"/>
          <w:szCs w:val="20"/>
          <w:u w:val="single"/>
          <w:lang w:eastAsia="el-GR"/>
          <w14:ligatures w14:val="standardContextual"/>
        </w:rPr>
        <w:br/>
        <w:t>πιστωτικό ιδρυμάτων απαιτήσεων</w:t>
      </w:r>
      <w:r w:rsidRPr="008A559D">
        <w:rPr>
          <w:kern w:val="2"/>
          <w:sz w:val="24"/>
          <w:szCs w:val="20"/>
          <w:lang w:eastAsia="el-GR"/>
          <w14:ligatures w14:val="standardContextual"/>
        </w:rPr>
        <w:t>, επί των οποίων παρέχεται ασφάλεια κατά τις</w:t>
      </w:r>
      <w:r w:rsidRPr="008A559D">
        <w:rPr>
          <w:kern w:val="2"/>
          <w:sz w:val="24"/>
          <w:szCs w:val="20"/>
          <w:lang w:eastAsia="el-GR"/>
          <w14:ligatures w14:val="standardContextual"/>
        </w:rPr>
        <w:br/>
        <w:t>διατάξεις του παρόντος άρθρου</w:t>
      </w:r>
      <w:r w:rsidRPr="008A559D">
        <w:rPr>
          <w:b/>
          <w:kern w:val="2"/>
          <w:sz w:val="24"/>
          <w:szCs w:val="20"/>
          <w:lang w:eastAsia="el-GR"/>
          <w14:ligatures w14:val="standardContextual"/>
        </w:rPr>
        <w:t xml:space="preserve">, </w:t>
      </w:r>
      <w:r w:rsidRPr="008A559D">
        <w:rPr>
          <w:b/>
          <w:kern w:val="2"/>
          <w:sz w:val="32"/>
          <w:szCs w:val="32"/>
          <w:u w:val="single"/>
          <w:lang w:eastAsia="el-GR"/>
          <w14:ligatures w14:val="standardContextual"/>
        </w:rPr>
        <w:t>το Ελληνικό Δημόσιο ή η Τράπεζα της Ελλάδος έχει αξίωση κατά του δανειοδοτούμενου πιστωτικού ιδρύματος προς απόδοση των εισπραχθέντων, η οποία ικανοποιείται προνομιακά από την περιουσία του πιστωτικού ιδρύματος</w:t>
      </w:r>
      <w:r w:rsidRPr="008A559D">
        <w:rPr>
          <w:b/>
          <w:kern w:val="2"/>
          <w:sz w:val="24"/>
          <w:szCs w:val="28"/>
          <w:u w:val="single"/>
          <w:lang w:eastAsia="el-GR"/>
          <w14:ligatures w14:val="standardContextual"/>
        </w:rPr>
        <w:t xml:space="preserve"> </w:t>
      </w:r>
      <w:r w:rsidRPr="008A559D">
        <w:rPr>
          <w:b/>
          <w:kern w:val="2"/>
          <w:sz w:val="24"/>
          <w:szCs w:val="20"/>
          <w:lang w:eastAsia="el-GR"/>
          <w14:ligatures w14:val="standardContextual"/>
        </w:rPr>
        <w:t>πριν από τη σειρά των απαιτήσεων που ορίζεται στην περίπτωση 3 του άρθρου 975 του ΚΠολΔ, όπως ισχύει και πριν από τη διαίρεση κατά το άρθρο 977 του ΚΠολΔ</w:t>
      </w:r>
      <w:r w:rsidRPr="008A559D">
        <w:rPr>
          <w:kern w:val="2"/>
          <w:sz w:val="24"/>
          <w:szCs w:val="20"/>
          <w:lang w:eastAsia="el-GR"/>
          <w14:ligatures w14:val="standardContextual"/>
        </w:rPr>
        <w:t>.</w:t>
      </w:r>
    </w:p>
    <w:p w:rsidR="008A559D" w:rsidRPr="008A559D" w:rsidRDefault="008A559D" w:rsidP="008A559D">
      <w:pPr>
        <w:spacing w:before="200" w:after="100" w:line="278" w:lineRule="auto"/>
        <w:jc w:val="both"/>
        <w:rPr>
          <w:rFonts w:ascii="Helvetica Neue" w:hAnsi="Helvetica Neue"/>
          <w:b/>
          <w:color w:val="1D1D1D"/>
          <w:kern w:val="2"/>
          <w:sz w:val="20"/>
          <w:szCs w:val="20"/>
          <w:lang w:eastAsia="el-GR"/>
          <w14:ligatures w14:val="standardContextual"/>
        </w:rPr>
      </w:pPr>
      <w:r w:rsidRPr="008A559D">
        <w:rPr>
          <w:b/>
          <w:kern w:val="2"/>
          <w:sz w:val="24"/>
          <w:szCs w:val="20"/>
          <w:lang w:eastAsia="el-GR"/>
          <w14:ligatures w14:val="standardContextual"/>
        </w:rPr>
        <w:t xml:space="preserve">4. Ως ασφάλεια στο πλαίσιο του άρθρου αυτού νοούνται ιδίως </w:t>
      </w:r>
      <w:r w:rsidRPr="008A559D">
        <w:rPr>
          <w:b/>
          <w:kern w:val="2"/>
          <w:sz w:val="24"/>
          <w:szCs w:val="20"/>
          <w:u w:val="single"/>
          <w:lang w:eastAsia="el-GR"/>
          <w14:ligatures w14:val="standardContextual"/>
        </w:rPr>
        <w:t>η ενεχύραση και η εκχώρηση απαιτήσεων</w:t>
      </w:r>
      <w:r w:rsidRPr="008A559D">
        <w:rPr>
          <w:b/>
          <w:kern w:val="2"/>
          <w:sz w:val="24"/>
          <w:szCs w:val="20"/>
          <w:lang w:eastAsia="el-GR"/>
          <w14:ligatures w14:val="standardContextual"/>
        </w:rPr>
        <w:t>.</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Άρθρο 7</w:t>
      </w:r>
    </w:p>
    <w:p w:rsidR="008A559D" w:rsidRPr="008A559D" w:rsidRDefault="008A559D" w:rsidP="008A559D">
      <w:pPr>
        <w:spacing w:line="278" w:lineRule="auto"/>
        <w:jc w:val="both"/>
        <w:rPr>
          <w:rFonts w:ascii="Helvetica Neue" w:hAnsi="Helvetica Neue"/>
          <w:color w:val="1D1D1D"/>
          <w:kern w:val="2"/>
          <w:sz w:val="20"/>
          <w:szCs w:val="20"/>
          <w:lang w:eastAsia="el-GR"/>
          <w14:ligatures w14:val="standardContextual"/>
        </w:rPr>
      </w:pPr>
      <w:r w:rsidRPr="008A559D">
        <w:rPr>
          <w:kern w:val="2"/>
          <w:sz w:val="24"/>
          <w:szCs w:val="20"/>
          <w:lang w:eastAsia="el-GR"/>
          <w14:ligatures w14:val="standardContextual"/>
        </w:rPr>
        <w:t>1.</w:t>
      </w:r>
      <w:r w:rsidRPr="008A559D">
        <w:rPr>
          <w:kern w:val="2"/>
          <w:sz w:val="24"/>
          <w:szCs w:val="14"/>
          <w:lang w:eastAsia="el-GR"/>
          <w14:ligatures w14:val="standardContextual"/>
        </w:rPr>
        <w:t>     </w:t>
      </w:r>
      <w:r w:rsidRPr="008A559D">
        <w:rPr>
          <w:b/>
          <w:kern w:val="2"/>
          <w:sz w:val="24"/>
          <w:szCs w:val="20"/>
          <w:u w:val="single"/>
          <w:lang w:eastAsia="el-GR"/>
          <w14:ligatures w14:val="standardContextual"/>
        </w:rPr>
        <w:t>Συνιστάται Συμβούλιο Εποπτείας υπό την προεδρία του Υπουργού Οικονομίας και Οικονομικών, με τη συμμετοχή του Διοικητή της Τράπεζας της Ελλάδος, του Υφυπουργού Οικονομίας και Οικονομικών αρμόδιου για το Γενικό Λογιστήριο του Κράτους και των εκπροσώπων του Δημοσίου στα Διοικητικά Συμβούλια των τραπεζών που θα ενταχθούν στις διατάξεις του παρόντος νόμου</w:t>
      </w:r>
      <w:r w:rsidRPr="008A559D">
        <w:rPr>
          <w:kern w:val="2"/>
          <w:sz w:val="24"/>
          <w:szCs w:val="20"/>
          <w:lang w:eastAsia="el-GR"/>
          <w14:ligatures w14:val="standardContextual"/>
        </w:rPr>
        <w:t>. Το Συμβούλιο αυτό θα συνέρχεται μια φορά το μήνα προκειμένου να συντονίζει την ορθή και αποτελεσματική εφαρμογή των διατάξεων του παρόντος νόμου και να διασφαλίζει ότι η δημιουργούμενη ρευστότητα θα χρησιμοποιηθεί προς όφελος των καταθετών, των δανειοληπτών και γενικότερα της ελληνικής οικονομίας</w:t>
      </w:r>
      <w:r w:rsidRPr="008A559D">
        <w:rPr>
          <w:b/>
          <w:kern w:val="2"/>
          <w:sz w:val="24"/>
          <w:szCs w:val="20"/>
          <w:u w:val="single"/>
          <w:lang w:eastAsia="el-GR"/>
          <w14:ligatures w14:val="standardContextual"/>
        </w:rPr>
        <w:t>. </w:t>
      </w:r>
      <w:r w:rsidRPr="008A559D">
        <w:rPr>
          <w:b/>
          <w:spacing w:val="20"/>
          <w:kern w:val="2"/>
          <w:sz w:val="24"/>
          <w:szCs w:val="20"/>
          <w:u w:val="single"/>
          <w:lang w:val="en-US" w:eastAsia="el-GR"/>
          <w14:ligatures w14:val="standardContextual"/>
        </w:rPr>
        <w:t>O</w:t>
      </w:r>
      <w:r w:rsidRPr="008A559D">
        <w:rPr>
          <w:b/>
          <w:spacing w:val="20"/>
          <w:kern w:val="2"/>
          <w:sz w:val="24"/>
          <w:szCs w:val="20"/>
          <w:u w:val="single"/>
          <w:lang w:eastAsia="el-GR"/>
          <w14:ligatures w14:val="standardContextual"/>
        </w:rPr>
        <w:t>ι</w:t>
      </w:r>
      <w:r w:rsidRPr="008A559D">
        <w:rPr>
          <w:b/>
          <w:spacing w:val="20"/>
          <w:kern w:val="2"/>
          <w:sz w:val="24"/>
          <w:szCs w:val="20"/>
          <w:u w:val="single"/>
          <w:lang w:val="en-US" w:eastAsia="el-GR"/>
          <w14:ligatures w14:val="standardContextual"/>
        </w:rPr>
        <w:t> </w:t>
      </w:r>
      <w:r w:rsidRPr="008A559D">
        <w:rPr>
          <w:b/>
          <w:kern w:val="2"/>
          <w:sz w:val="24"/>
          <w:szCs w:val="20"/>
          <w:u w:val="single"/>
          <w:lang w:eastAsia="el-GR"/>
          <w14:ligatures w14:val="standardContextual"/>
        </w:rPr>
        <w:t>αρμοδιότητες της Τράπεζας της Ελλάδος δεν θίγονται από τη σύσταση και λειτουργία του Συμβουλίου Εποπτείας.</w:t>
      </w:r>
      <w:r w:rsidRPr="008A559D">
        <w:rPr>
          <w:kern w:val="2"/>
          <w:sz w:val="24"/>
          <w:szCs w:val="20"/>
          <w:lang w:eastAsia="el-GR"/>
          <w14:ligatures w14:val="standardContextual"/>
        </w:rPr>
        <w:t xml:space="preserve"> Με απόφαση του Υπουργού Οικονομίας </w:t>
      </w:r>
      <w:r w:rsidRPr="008A559D">
        <w:rPr>
          <w:b/>
          <w:bCs/>
          <w:kern w:val="2"/>
          <w:sz w:val="24"/>
          <w:szCs w:val="20"/>
          <w:lang w:eastAsia="el-GR"/>
          <w14:ligatures w14:val="standardContextual"/>
        </w:rPr>
        <w:t>και </w:t>
      </w:r>
      <w:r w:rsidRPr="008A559D">
        <w:rPr>
          <w:kern w:val="2"/>
          <w:sz w:val="24"/>
          <w:szCs w:val="20"/>
          <w:lang w:eastAsia="el-GR"/>
          <w14:ligatures w14:val="standardContextual"/>
        </w:rPr>
        <w:t>Οικονομικών ρυθμίζονται οι όροι και οι λεπτομέρειες εφαρμογής της παρούσας παραγράφου.</w:t>
      </w:r>
    </w:p>
    <w:p w:rsidR="008A559D" w:rsidRPr="008A559D" w:rsidRDefault="008A559D" w:rsidP="008A559D">
      <w:pPr>
        <w:spacing w:line="278" w:lineRule="auto"/>
        <w:jc w:val="both"/>
        <w:rPr>
          <w:kern w:val="2"/>
          <w:sz w:val="24"/>
          <w:szCs w:val="20"/>
          <w:lang w:eastAsia="el-GR"/>
          <w14:ligatures w14:val="standardContextual"/>
        </w:rPr>
      </w:pPr>
      <w:r w:rsidRPr="008A559D">
        <w:rPr>
          <w:kern w:val="2"/>
          <w:sz w:val="24"/>
          <w:szCs w:val="20"/>
          <w:lang w:eastAsia="el-GR"/>
          <w14:ligatures w14:val="standardContextual"/>
        </w:rPr>
        <w:t>2.</w:t>
      </w:r>
      <w:r w:rsidRPr="008A559D">
        <w:rPr>
          <w:kern w:val="2"/>
          <w:sz w:val="24"/>
          <w:szCs w:val="14"/>
          <w:lang w:eastAsia="el-GR"/>
          <w14:ligatures w14:val="standardContextual"/>
        </w:rPr>
        <w:t>     </w:t>
      </w:r>
      <w:r w:rsidRPr="008A559D">
        <w:rPr>
          <w:kern w:val="2"/>
          <w:sz w:val="24"/>
          <w:szCs w:val="20"/>
          <w:lang w:eastAsia="el-GR"/>
          <w14:ligatures w14:val="standardContextual"/>
        </w:rPr>
        <w:t>Σε περίπτωση παράβασης των προϋποθέσεων και των όρων υπό τους οποίους οι τράπεζες θα υπαχθούν στις διατάξεις του παρόντος νόμου επιβάλλονται </w:t>
      </w:r>
      <w:r w:rsidRPr="008A559D">
        <w:rPr>
          <w:spacing w:val="20"/>
          <w:kern w:val="2"/>
          <w:sz w:val="24"/>
          <w:szCs w:val="20"/>
          <w:lang w:val="en-US" w:eastAsia="el-GR"/>
          <w14:ligatures w14:val="standardContextual"/>
        </w:rPr>
        <w:t>o</w:t>
      </w:r>
      <w:r w:rsidRPr="008A559D">
        <w:rPr>
          <w:spacing w:val="20"/>
          <w:kern w:val="2"/>
          <w:sz w:val="24"/>
          <w:szCs w:val="20"/>
          <w:lang w:eastAsia="el-GR"/>
          <w14:ligatures w14:val="standardContextual"/>
        </w:rPr>
        <w:t>ι</w:t>
      </w:r>
      <w:r w:rsidRPr="008A559D">
        <w:rPr>
          <w:spacing w:val="20"/>
          <w:kern w:val="2"/>
          <w:sz w:val="24"/>
          <w:szCs w:val="20"/>
          <w:lang w:val="en-US" w:eastAsia="el-GR"/>
          <w14:ligatures w14:val="standardContextual"/>
        </w:rPr>
        <w:t> </w:t>
      </w:r>
      <w:r w:rsidRPr="008A559D">
        <w:rPr>
          <w:kern w:val="2"/>
          <w:sz w:val="24"/>
          <w:szCs w:val="20"/>
          <w:lang w:eastAsia="el-GR"/>
          <w14:ligatures w14:val="standardContextual"/>
        </w:rPr>
        <w:t>κυρώσεις που προβλέπονται από το άρθρο 55 Α του Καταστατικού της Τράπεζας της Ελλάδος, καθώς και η μερική ή ολική ανάκληση των μέτρων ενίσχυσης της ρευστότητας που προβλέπονται στον παρόντα νόμο, με απόφαση του Υπουργού Οικονομίας και Οικονομικών μετά από εισήγηση του Διοικητή της Τράπεζας της Ελλάδος…».</w:t>
      </w:r>
    </w:p>
    <w:p w:rsidR="008A559D" w:rsidRPr="008A559D" w:rsidRDefault="008A559D" w:rsidP="008A559D">
      <w:pPr>
        <w:suppressAutoHyphens/>
        <w:spacing w:after="0" w:line="360" w:lineRule="auto"/>
        <w:ind w:firstLine="720"/>
        <w:jc w:val="both"/>
        <w:rPr>
          <w:b/>
          <w:kern w:val="2"/>
          <w:sz w:val="32"/>
          <w:szCs w:val="32"/>
          <w:u w:val="single"/>
          <w:lang w:eastAsia="el-GR"/>
          <w14:ligatures w14:val="standardContextual"/>
        </w:rPr>
      </w:pPr>
      <w:r w:rsidRPr="008A559D">
        <w:rPr>
          <w:b/>
          <w:kern w:val="2"/>
          <w:sz w:val="32"/>
          <w:szCs w:val="32"/>
          <w:u w:val="single"/>
          <w:lang w:eastAsia="el-GR"/>
          <w14:ligatures w14:val="standardContextual"/>
        </w:rPr>
        <w:t xml:space="preserve">Γνωστοποιήθηκε λοιπόν και πότε στο ελληνικό δημόσιο ότι  εισπράχθηκαν απαιτήσεις από δάνεια που είχαν διαγραφεί από τους ισολογισμούς τους; </w:t>
      </w:r>
    </w:p>
    <w:p w:rsidR="008A559D" w:rsidRPr="008A559D" w:rsidRDefault="008A559D" w:rsidP="008A559D">
      <w:pPr>
        <w:suppressAutoHyphens/>
        <w:spacing w:after="0" w:line="360" w:lineRule="auto"/>
        <w:ind w:firstLine="720"/>
        <w:jc w:val="both"/>
        <w:rPr>
          <w:kern w:val="2"/>
          <w:sz w:val="32"/>
          <w:szCs w:val="32"/>
          <w:lang w:eastAsia="el-GR"/>
          <w14:ligatures w14:val="standardContextual"/>
        </w:rPr>
      </w:pPr>
      <w:r w:rsidRPr="008A559D">
        <w:rPr>
          <w:b/>
          <w:kern w:val="2"/>
          <w:sz w:val="32"/>
          <w:szCs w:val="32"/>
          <w:u w:val="single"/>
          <w:lang w:eastAsia="el-GR"/>
          <w14:ligatures w14:val="standardContextual"/>
        </w:rPr>
        <w:t xml:space="preserve">Δεν οφείλατε να διασφαλίσετε ότι οποιαδήποτε τέτοια ανάκτηση θα </w:t>
      </w:r>
      <w:r w:rsidRPr="008A559D">
        <w:rPr>
          <w:b/>
          <w:kern w:val="2"/>
          <w:sz w:val="32"/>
          <w:szCs w:val="32"/>
          <w:lang w:eastAsia="el-GR"/>
          <w14:ligatures w14:val="standardContextual"/>
        </w:rPr>
        <w:t xml:space="preserve">έπρεπε να εκχωρηθεί στον </w:t>
      </w:r>
      <w:r w:rsidRPr="008A559D">
        <w:rPr>
          <w:kern w:val="2"/>
          <w:sz w:val="32"/>
          <w:szCs w:val="32"/>
          <w:lang w:eastAsia="el-GR"/>
          <w14:ligatures w14:val="standardContextual"/>
        </w:rPr>
        <w:t xml:space="preserve">Οργανισμό Διαχείρισης Δημοσίου Χρέους (Ο.Δ.ΔΗ.Χ.); </w:t>
      </w:r>
    </w:p>
    <w:p w:rsidR="008A559D" w:rsidRPr="008A559D" w:rsidRDefault="008A559D" w:rsidP="008A559D">
      <w:pPr>
        <w:suppressAutoHyphens/>
        <w:spacing w:after="0" w:line="360" w:lineRule="auto"/>
        <w:ind w:firstLine="720"/>
        <w:jc w:val="both"/>
        <w:rPr>
          <w:i/>
          <w:iCs/>
          <w:kern w:val="2"/>
          <w:sz w:val="24"/>
          <w:szCs w:val="24"/>
          <w:lang w:eastAsia="el-GR"/>
          <w14:ligatures w14:val="standardContextual"/>
        </w:rPr>
      </w:pPr>
      <w:r w:rsidRPr="008A559D">
        <w:rPr>
          <w:b/>
          <w:kern w:val="2"/>
          <w:sz w:val="24"/>
          <w:szCs w:val="24"/>
          <w:lang w:eastAsia="el-GR"/>
          <w14:ligatures w14:val="standardContextual"/>
        </w:rPr>
        <w:t>8</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w:t>
      </w:r>
      <w:r w:rsidRPr="008A559D">
        <w:rPr>
          <w:b/>
          <w:kern w:val="2"/>
          <w:sz w:val="32"/>
          <w:szCs w:val="32"/>
          <w:lang w:eastAsia="el-GR"/>
          <w14:ligatures w14:val="standardContextual"/>
        </w:rPr>
        <w:t xml:space="preserve">Δεν είναι αληθές ότι οι απαιτήσεις από δάνεια που δηλώθηκαν ως οριστικά μη εξυπηρετούμενες προκειμένου να καταστεί αναγκαία η ανακεφαλαιοποίηση των τραπεζών, διαγράφηκαν οριστικά όπως έχετε δηλώσει και </w:t>
      </w:r>
      <w:r w:rsidRPr="008A559D">
        <w:rPr>
          <w:kern w:val="2"/>
          <w:sz w:val="32"/>
          <w:szCs w:val="32"/>
          <w:lang w:eastAsia="el-GR"/>
          <w14:ligatures w14:val="standardContextual"/>
        </w:rPr>
        <w:t xml:space="preserve">επιβεβαιώσει σε δημόσια τοποθέτηση σας που προκύπτει από το παρακάτω απόσπασμα (14 Νοέμβριου 2018 Read more at Taxheaven: </w:t>
      </w:r>
      <w:hyperlink r:id="rId13" w:history="1">
        <w:r w:rsidRPr="008A559D">
          <w:rPr>
            <w:rFonts w:ascii="Arial" w:eastAsia="Aptos" w:hAnsi="Arial" w:cs="Arial"/>
            <w:kern w:val="2"/>
            <w:sz w:val="32"/>
            <w:szCs w:val="32"/>
            <w:u w:val="single"/>
            <w:lang w:eastAsia="el-GR"/>
            <w14:ligatures w14:val="standardContextual"/>
          </w:rPr>
          <w:t>https://www.taxheaven.gr/news/42785/g-stoyrnaras-stoxos-to-pososto-twn-kokkinwn-daneiwn-na-ypoxwrhsei-sto-20-h-amhlotera</w:t>
        </w:r>
      </w:hyperlink>
      <w:r w:rsidRPr="008A559D">
        <w:rPr>
          <w:rFonts w:ascii="Arial" w:eastAsia="Aptos" w:hAnsi="Arial" w:cs="Arial"/>
          <w:kern w:val="2"/>
          <w:sz w:val="32"/>
          <w:szCs w:val="32"/>
          <w:u w:val="single"/>
          <w:lang w:eastAsia="el-GR"/>
          <w14:ligatures w14:val="standardContextual"/>
        </w:rPr>
        <w:t xml:space="preserve"> </w:t>
      </w:r>
      <w:r w:rsidRPr="008A559D">
        <w:rPr>
          <w:kern w:val="2"/>
          <w:sz w:val="28"/>
          <w:szCs w:val="28"/>
          <w:lang w:eastAsia="el-GR"/>
          <w14:ligatures w14:val="standardContextual"/>
        </w:rPr>
        <w:t xml:space="preserve">(Ομιλία του Διοικητή της Τράπεζας της Ελλάδος Γιάννη Στουρνάρα σε εκδήλωση του International Center for Monetary and Banking Studies (ICMB) στη Γενεύη «Διδάγματα της χρηματοπιστωτικής κρίσης και προκλήσεις για τον ελληνικό τραπεζικό τομέα»): </w:t>
      </w:r>
      <w:r w:rsidRPr="008A559D">
        <w:rPr>
          <w:i/>
          <w:iCs/>
          <w:kern w:val="2"/>
          <w:sz w:val="24"/>
          <w:szCs w:val="24"/>
          <w:lang w:eastAsia="el-GR"/>
          <w14:ligatures w14:val="standardContextual"/>
        </w:rPr>
        <w:t xml:space="preserve">«…Καθ’ όλη τη διάρκεια της κρίσης, η Τράπεζα της Ελλάδος υπήρξε εγγυήτρια της χρηματοπιστωτικής σταθερότητας, προστατεύοντας στο ακέραιο όλες τις καταθέσεις (ανεξαρτήτως κατηγορίας και ύψους), στηρίζοντας την οικονομία και υπηρετώντας το δημόσιο συμφέρον. Η αντίδρασή μας επικεντρώθηκε σε δύο μεγάλα μέτωπα: αφενός στην εξασφάλιση της παροχής επαρκούς ρευστότητας και αφετέρου στη διαχείριση της ανακεφαλαιοποίησης, εξυγίανσης και αναδιάταξης του τραπεζικού τομέα. Όσον αφορά την παροχή ρευστότητας, η Τράπεζα έπαιξε αποφασιστικό ρόλο στην εξασφάλιση της απρόσκοπτης παροχής ρευστότητας στις τράπεζες, ασκώντας μία από τις αρχαιότερες λειτουργίες της κεντρικής τράπεζας, αυτή του δανειστή έσχατης προσφυγής. Επανειλημμένως η Τράπεζα της Ελλάδος χορηγούσε έκτακτη ενίσχυση σε ρευστότητα (ELA) στο τραπεζικό σύστημα. Με αυτό τον τρόπο συνέβαλε στη διαφύλαξη της χρηματοπιστωτικής σταθερότητας και στην αποτροπή μιας τραπεζικής κρίσης. Σε ό,τι αφορά τη διαχείριση της ανακεφαλαιοποίησης, εξυγίανσης και αναδιάταξης του τραπεζικού τομέα, η Τράπεζα, στο πλαίσιο των προγραμμάτων προσαρμογής, επιδίωξε την ενίσχυση των βιώσιμων πιστωτικών ιδρυμάτων και την εκκαθάριση των μη βιώσιμων, διαφυλάσσοντας παράλληλα τη χρηματοπιστωτική σταθερότητα. Προς το σκοπό αυτό, έγιναν αξιολογήσεις της βιωσιμότητας και των κεφαλαιακών αναγκών των τραπεζών. Αφού η Τράπεζα της Ελλάδος αξιολόγησε κάθε τράπεζα με βάση συγκεκριμένα εποπτικά και επιχειρησιακά κριτήρια, όσες τράπεζες κρίθηκαν μη βιώσιμες εξυγιάνθηκαν και τελικά απορροφήθηκαν από συστημικές τράπεζες. Το συγκεκριμένο εργαλείο εξυγίανσης που εφαρμόστηκε επιλέχθηκε με βάση δύο κυρίως κριτήρια. Πρώτον, η εξυγίανση να γίνει με τέτοιο τρόπο ώστε να μη διαταραχθεί η σταθερότητα του χρηματοπιστωτικού συστήματος. Γι’ αυτό και κατά κανόνα οι καταθέσεις των πελατών των τραπεζών που εξυγιάνθηκαν μεταβιβάστηκαν σε συστημικές τράπεζες. Επιπλέον, με τη διαδικασία αυτή διασφαλίστηκε η ελαχιστοποίηση των όποιων επιδράσεων στους καταθέτες των τραπεζών που εξυγιάνθηκαν. Καθώς έχουν γίνει με επιτυχία 14 τέτοιες εξυγιάνσεις από το 2011, η διαδικασία αυτή διευκόλυνε και τη σημαντική αναδιάταξη του τραπεζικού τομέα, εξαλείφοντας το πλεονάζον δυναμικό της τραπεζικής αγοράς. Όσες τράπεζες κρίθηκαν βιώσιμες ανακεφαλαιοποιήθηκαν. Ο πρώτος γύρος ανακεφαλαιοποίησης, ο οποίος κατέστη αναγκαίος λόγω και των επιπτώσεων του PSI, ολοκληρώθηκε τον Ιούνιο του 2013, με τη χρήση ιδιωτικών κεφαλαίων σε συνδυασμό με πόρους του Ταμείου Χρηματοπιστωτικής Σταθερότητας. Ο δεύτερος γύρος ανακεφαλαιοποίησης έλαβε χώρα το 2014 μετά από μια μακροπροληπτική άσκηση προσομοίωσης ακραίων καταστάσεων και πραγματοποιήθηκε εξ ολοκλήρου με τη συμμετοχή επενδυτών από τον ιδιωτικό τομέα. Στο τέλος του 2015 έγινε νέα ανακεφαλαιοποίηση. Στο πλαίσιο της συμφωνίας για το τρίτο πρόγραμμα προσαρμογής προβλέφθηκε ποσό 25 δισεκ. ευρώ για το τραπεζικό σύστημα. Τον Αύγουστο του 2015 η ΕΚΤ διενήργησε έλεγχο ποιότητας των στοιχείων του ενεργητικού (Asset Quality Review – AQR) και άσκηση προσομοίωσης ακραίων καταστάσεων στις τέσσερις ελληνικές συστημικές τράπεζες. Με την άσκηση αυτή προσδιορίστηκαν οι κεφαλαιακές ανάγκες σύμφωνα με ένα βασικό μακροοικονομικό σενάριο και ένα σενάριο δυσμενών εξελίξεων. Το ποσό κεφαλαίων που αντλήθηκε (14,4 δισεκ. ευρώ) κάλυπτε τις κεφαλαιακές ανάγκες βάσει του δυσμενούς σεναρίου. Χάρη στις συντονισμένες προσπάθειες των ελληνικών αρχών, συμπεριλαμβανομένης της Τράπεζας της Ελλάδος, έγιναν επιτυχημένες αυξήσεις μετοχικού κεφαλαίου, με αποτέλεσμα μέχρι το Δεκέμβριο του 2015 να καλυφθεί πλήρως η κεφαλαιακή υστέρηση και μάλιστα κεφάλαια ύψους 9 δισεκ. ευρώ προήλθαν από επενδυτές του ιδιωτικού τομέα. Οι προσπάθειες αυτές ελαχιστοποίησαν τη συμμετοχή του Ταμείου Χρηματοπιστωτικής Σταθερότητας και συνέβαλαν στην αποκατάσταση της εμπιστοσύνης στη μακροπρόθεσμη βιωσιμότητα των ελληνικών τραπεζών. Μετά από τρεις γύρους ανακεφαλαιοποιήσεων, σήμερα οι ελληνικές τράπεζες έχουν σχετικά υψηλούς δείκτες κεφαλαιακής επάρκειας και διαθέτουν επαρκή κεφαλαιακά αποθέματα ασφαλείας για να απορροφήσουν επιπλέον πιστωτικές ζημίες, όπως έδειξε η πανευρωπαϊκή άσκηση προσομοίωσης ακραίων καταστάσεων του 2018. Επίσης έχουν βελτιώσει σημαντικά τη ρευστότητά τους, μειώνοντας την εξάρτησή τους από την κεντρική τράπεζα για χρηματοδότηση, ανακτώντας την πρόσβασή τους στη διατραπεζική αγορά και προβαίνοντας σε τιτλοποιήσεις δανείων και εκδόσεις καλυμμένων ομολογιών, τρεις εκ των οποίων έχουν ήδη αποκτήσει επενδυτική βαθμίδα. Ταυτόχρονα, οι καταθέσεις πελατών αυξάνονται σταδιακά. Μελλοντικές προκλήσεις για τον τραπεζικό τομέα </w:t>
      </w:r>
    </w:p>
    <w:p w:rsidR="008A559D" w:rsidRPr="008A559D" w:rsidRDefault="008A559D" w:rsidP="008A559D">
      <w:pPr>
        <w:suppressAutoHyphens/>
        <w:spacing w:after="0" w:line="360" w:lineRule="auto"/>
        <w:ind w:firstLine="720"/>
        <w:jc w:val="both"/>
        <w:rPr>
          <w:rFonts w:ascii="Arial" w:eastAsia="Aptos" w:hAnsi="Arial" w:cs="Arial"/>
          <w:i/>
          <w:iCs/>
          <w:kern w:val="2"/>
          <w:sz w:val="24"/>
          <w:szCs w:val="24"/>
          <w:lang w:eastAsia="el-GR"/>
          <w14:ligatures w14:val="standardContextual"/>
        </w:rPr>
      </w:pPr>
      <w:r w:rsidRPr="008A559D">
        <w:rPr>
          <w:i/>
          <w:iCs/>
          <w:kern w:val="2"/>
          <w:sz w:val="24"/>
          <w:szCs w:val="24"/>
          <w:lang w:eastAsia="el-GR"/>
          <w14:ligatures w14:val="standardContextual"/>
        </w:rPr>
        <w:t>Στην πορεία του προς την ανάκαμψη, ο ελληνικός τραπεζικός τομέας βρίσκεται αντιμέτωπος με τις εξής αλληλένδετες προκλήσεις:</w:t>
      </w:r>
    </w:p>
    <w:p w:rsidR="008A559D" w:rsidRPr="008A559D" w:rsidRDefault="008A559D" w:rsidP="008A559D">
      <w:pPr>
        <w:spacing w:line="278" w:lineRule="auto"/>
        <w:jc w:val="both"/>
        <w:rPr>
          <w:rFonts w:ascii="Arial" w:eastAsia="Aptos" w:hAnsi="Arial" w:cs="Arial"/>
          <w:i/>
          <w:iCs/>
          <w:kern w:val="2"/>
          <w:sz w:val="24"/>
          <w:szCs w:val="24"/>
          <w14:ligatures w14:val="standardContextual"/>
        </w:rPr>
      </w:pPr>
      <w:r w:rsidRPr="008A559D">
        <w:rPr>
          <w:i/>
          <w:iCs/>
          <w:kern w:val="2"/>
          <w:sz w:val="24"/>
          <w:szCs w:val="24"/>
          <w14:ligatures w14:val="standardContextual"/>
        </w:rPr>
        <w:t>• Μείωση του υψηλού αποθέματος των μη εξυπηρετούμενων δανείων.</w:t>
      </w:r>
    </w:p>
    <w:p w:rsidR="008A559D" w:rsidRPr="008A559D" w:rsidRDefault="008A559D" w:rsidP="008A559D">
      <w:pPr>
        <w:spacing w:line="278" w:lineRule="auto"/>
        <w:jc w:val="both"/>
        <w:rPr>
          <w:rFonts w:ascii="Arial" w:eastAsia="Aptos" w:hAnsi="Arial" w:cs="Arial"/>
          <w:i/>
          <w:iCs/>
          <w:kern w:val="2"/>
          <w:sz w:val="24"/>
          <w:szCs w:val="24"/>
          <w14:ligatures w14:val="standardContextual"/>
        </w:rPr>
      </w:pPr>
      <w:r w:rsidRPr="008A559D">
        <w:rPr>
          <w:i/>
          <w:iCs/>
          <w:kern w:val="2"/>
          <w:sz w:val="24"/>
          <w:szCs w:val="24"/>
          <w14:ligatures w14:val="standardContextual"/>
        </w:rPr>
        <w:t>• Αποκατάσταση του διαμεσολαβητικού ρόλου των τραπεζών.</w:t>
      </w:r>
    </w:p>
    <w:p w:rsidR="008A559D" w:rsidRPr="008A559D" w:rsidRDefault="008A559D" w:rsidP="008A559D">
      <w:pPr>
        <w:spacing w:line="278" w:lineRule="auto"/>
        <w:jc w:val="both"/>
        <w:rPr>
          <w:i/>
          <w:iCs/>
          <w:kern w:val="2"/>
          <w:sz w:val="24"/>
          <w:szCs w:val="24"/>
          <w14:ligatures w14:val="standardContextual"/>
        </w:rPr>
      </w:pPr>
      <w:r w:rsidRPr="008A559D">
        <w:rPr>
          <w:i/>
          <w:iCs/>
          <w:kern w:val="2"/>
          <w:sz w:val="24"/>
          <w:szCs w:val="24"/>
          <w14:ligatures w14:val="standardContextual"/>
        </w:rPr>
        <w:t>• Διαμόρφωση ενός βιώσιμου μοντέλου λειτουργίας.</w:t>
      </w:r>
    </w:p>
    <w:p w:rsidR="008A559D" w:rsidRPr="008A559D" w:rsidRDefault="008A559D" w:rsidP="008A559D">
      <w:pPr>
        <w:suppressAutoHyphens/>
        <w:spacing w:after="0" w:line="360" w:lineRule="auto"/>
        <w:ind w:firstLine="720"/>
        <w:jc w:val="both"/>
        <w:rPr>
          <w:i/>
          <w:iCs/>
          <w:kern w:val="2"/>
          <w:sz w:val="24"/>
          <w:szCs w:val="24"/>
          <w:lang w:eastAsia="el-GR"/>
          <w14:ligatures w14:val="standardContextual"/>
        </w:rPr>
      </w:pPr>
      <w:r w:rsidRPr="008A559D">
        <w:rPr>
          <w:i/>
          <w:iCs/>
          <w:kern w:val="2"/>
          <w:sz w:val="24"/>
          <w:szCs w:val="24"/>
          <w:lang w:eastAsia="el-GR"/>
          <w14:ligatures w14:val="standardContextual"/>
        </w:rPr>
        <w:t>Η αποτελεσματική διαχείριση των ΜΕΑ έχει τεράστια σημασία για τη σταθερότητα του τραπεζικού τομέα, την οικονομική ανάπτυξη και την κοινωνική συνοχή. Σύμφωνα με στοιχεία τέλους Ιουνίου του 2018, το απόθεμα των μη εξυπηρετούμενων ανοιγμάτων έφθασε τα 88,6 δισεκ. ευρώ, μειωμένο κατά 6,1% σε σχέση με το Δεκέμβριο του 2017 και 17,3% σε σχέση με το ανώτατο επίπεδο που είχε καταγραφεί το Μάρτιο του 2016.</w:t>
      </w:r>
      <w:r w:rsidRPr="008A559D">
        <w:rPr>
          <w:b/>
          <w:i/>
          <w:iCs/>
          <w:kern w:val="2"/>
          <w:sz w:val="24"/>
          <w:szCs w:val="24"/>
          <w:lang w:eastAsia="el-GR"/>
          <w14:ligatures w14:val="standardContextual"/>
        </w:rPr>
        <w:t xml:space="preserve"> </w:t>
      </w:r>
      <w:r w:rsidRPr="008A559D">
        <w:rPr>
          <w:b/>
          <w:i/>
          <w:iCs/>
          <w:kern w:val="2"/>
          <w:sz w:val="32"/>
          <w:szCs w:val="32"/>
          <w:u w:val="single"/>
          <w:lang w:eastAsia="el-GR"/>
          <w14:ligatures w14:val="standardContextual"/>
        </w:rPr>
        <w:t>Μέχρι σήμερα, η μείωση των μη εξυπηρετούμενων ανοιγμάτων προέρχεται κατά κύριο λόγο από διαγραφές</w:t>
      </w:r>
      <w:r w:rsidRPr="008A559D">
        <w:rPr>
          <w:b/>
          <w:i/>
          <w:iCs/>
          <w:kern w:val="2"/>
          <w:sz w:val="32"/>
          <w:szCs w:val="32"/>
          <w:lang w:eastAsia="el-GR"/>
          <w14:ligatures w14:val="standardContextual"/>
        </w:rPr>
        <w:t xml:space="preserve"> και σε μικρότερο βαθμό από πωλήσεις δανείων.</w:t>
      </w:r>
      <w:r w:rsidRPr="008A559D">
        <w:rPr>
          <w:b/>
          <w:i/>
          <w:iCs/>
          <w:kern w:val="2"/>
          <w:sz w:val="24"/>
          <w:szCs w:val="24"/>
          <w:lang w:eastAsia="el-GR"/>
          <w14:ligatures w14:val="standardContextual"/>
        </w:rPr>
        <w:t xml:space="preserve"> </w:t>
      </w:r>
      <w:r w:rsidRPr="008A559D">
        <w:rPr>
          <w:i/>
          <w:iCs/>
          <w:kern w:val="2"/>
          <w:sz w:val="24"/>
          <w:szCs w:val="24"/>
          <w:lang w:eastAsia="el-GR"/>
          <w14:ligatures w14:val="standardContextual"/>
        </w:rPr>
        <w:t xml:space="preserve">Αυτό εξηγεί εν μέρει γιατί ο δείκτης των μη εξυπηρετούμενων ανοιγμάτων παραμένει επίμονα ένας από τους υψηλότερους στη ζώνη του ευρώ (47,6%)…». </w:t>
      </w:r>
    </w:p>
    <w:p w:rsidR="008A559D" w:rsidRPr="008A559D" w:rsidRDefault="008A559D" w:rsidP="008A559D">
      <w:pPr>
        <w:suppressAutoHyphens/>
        <w:spacing w:after="0" w:line="360" w:lineRule="auto"/>
        <w:ind w:firstLine="720"/>
        <w:jc w:val="both"/>
        <w:rPr>
          <w:i/>
          <w:iCs/>
          <w:kern w:val="2"/>
          <w:sz w:val="24"/>
          <w:szCs w:val="24"/>
          <w:lang w:eastAsia="el-GR"/>
          <w14:ligatures w14:val="standardContextual"/>
        </w:rPr>
      </w:pP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Αφού λοιπόν δηλώνετε ότι: «…</w:t>
      </w:r>
      <w:r w:rsidRPr="008A559D">
        <w:rPr>
          <w:b/>
          <w:kern w:val="2"/>
          <w:sz w:val="24"/>
          <w:szCs w:val="24"/>
          <w:u w:val="single"/>
          <w:lang w:eastAsia="el-GR"/>
          <w14:ligatures w14:val="standardContextual"/>
        </w:rPr>
        <w:t>Μέχρι σήμερα, η μείωση των μη εξυπηρετούμενων ανοιγμάτων προέρχεται κατά κύριο λόγο από διαγραφές</w:t>
      </w:r>
      <w:r w:rsidRPr="008A559D">
        <w:rPr>
          <w:b/>
          <w:kern w:val="2"/>
          <w:sz w:val="24"/>
          <w:szCs w:val="24"/>
          <w:lang w:eastAsia="el-GR"/>
          <w14:ligatures w14:val="standardContextual"/>
        </w:rPr>
        <w:t xml:space="preserve"> και σε μικρότερο βαθμό από πωλήσεις δανείων</w:t>
      </w:r>
      <w:r w:rsidRPr="008A559D">
        <w:rPr>
          <w:kern w:val="2"/>
          <w:sz w:val="24"/>
          <w:szCs w:val="24"/>
          <w:lang w:eastAsia="el-GR"/>
          <w14:ligatures w14:val="standardContextual"/>
        </w:rPr>
        <w:t xml:space="preserve">…», </w:t>
      </w:r>
      <w:r w:rsidRPr="008A559D">
        <w:rPr>
          <w:b/>
          <w:kern w:val="2"/>
          <w:sz w:val="24"/>
          <w:szCs w:val="24"/>
          <w:u w:val="single"/>
          <w:lang w:eastAsia="el-GR"/>
          <w14:ligatures w14:val="standardContextual"/>
        </w:rPr>
        <w:t>ποιες ακριβώς συμβάσεις αφορούν οι διαγραφές αυτές και σε ποιο ποσοστό των σχετικών απαιτήσεων αναφέρονται οι ως άνω δηλώσεις σας κ. Στουρνάρα</w:t>
      </w:r>
      <w:r w:rsidRPr="008A559D">
        <w:rPr>
          <w:kern w:val="2"/>
          <w:sz w:val="24"/>
          <w:szCs w:val="24"/>
          <w:lang w:eastAsia="el-GR"/>
          <w14:ligatures w14:val="standardContextual"/>
        </w:rPr>
        <w:t xml:space="preserve">; </w:t>
      </w:r>
    </w:p>
    <w:p w:rsidR="008A559D" w:rsidRPr="008A559D" w:rsidRDefault="008A559D" w:rsidP="008A559D">
      <w:pPr>
        <w:suppressAutoHyphens/>
        <w:spacing w:after="0" w:line="360" w:lineRule="auto"/>
        <w:ind w:firstLine="720"/>
        <w:jc w:val="both"/>
        <w:rPr>
          <w:kern w:val="2"/>
          <w:sz w:val="24"/>
          <w:szCs w:val="24"/>
          <w:u w:val="single"/>
          <w:lang w:eastAsia="el-GR"/>
          <w14:ligatures w14:val="standardContextual"/>
        </w:rPr>
      </w:pPr>
      <w:r w:rsidRPr="008A559D">
        <w:rPr>
          <w:kern w:val="2"/>
          <w:sz w:val="24"/>
          <w:szCs w:val="24"/>
          <w:u w:val="single"/>
          <w:lang w:eastAsia="el-GR"/>
          <w14:ligatures w14:val="standardContextual"/>
        </w:rPr>
        <w:t>Εάν και στον βαθμό που συγκεκριμένες απαιτήσεις απομειώθηκαν, διαγράφηκαν λογιστικά, καλύφθηκαν μέσω προβλέψεων, κρατικών ενισχύσεων, εγγυήσεων, ανακεφαλαιοποιήσεων ή άλλων μηχανισμών δημόσιας στήριξης, οφείλετε να διευκρινίσετε εάν, σε ποιο ύψος και με ποια λογιστική και νομική βάση εξακολούθησαν να εμφανίζονται ως μεταβιβάσιμες, εισπράξιμες και δικαστικώς επιδιώξιμες απαιτήσεις από τις τράπεζες ή από τρίτους φερόμενους ως ειδικούς ή καθολικούς διαδόχους τους.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Ουδείς έως σήμερα κρατικός φορέας, με ευθύνη και της Ελληνικής Δικαιοσύνης, έχει υποχρεωθεί να δώσει απάντηση στα ως άνω ερωτήματα.</w:t>
      </w:r>
    </w:p>
    <w:p w:rsidR="008A559D" w:rsidRPr="008A559D" w:rsidRDefault="008A559D" w:rsidP="008A559D">
      <w:pPr>
        <w:suppressAutoHyphens/>
        <w:spacing w:after="0" w:line="360" w:lineRule="auto"/>
        <w:ind w:firstLine="720"/>
        <w:jc w:val="both"/>
        <w:rPr>
          <w:rFonts w:ascii="Segoe UI Historic" w:hAnsi="Segoe UI Historic" w:cs="Segoe UI Historic"/>
          <w:color w:val="000000" w:themeColor="text1"/>
          <w:kern w:val="2"/>
          <w:sz w:val="23"/>
          <w:szCs w:val="23"/>
          <w:lang w:eastAsia="el-GR"/>
          <w14:ligatures w14:val="standardContextual"/>
        </w:rPr>
      </w:pPr>
      <w:r w:rsidRPr="008A559D">
        <w:rPr>
          <w:kern w:val="2"/>
          <w:sz w:val="24"/>
          <w:szCs w:val="24"/>
          <w:lang w:eastAsia="el-GR"/>
          <w14:ligatures w14:val="standardContextual"/>
        </w:rPr>
        <w:t xml:space="preserve">Άλλωστε το γεγονός ότι οι απαιτήσεις που δηλώθηκαν ως μη εξυπηρετούμενες και αποτέλεσαν την αιτία των ανακεφαλαιοποιήσεων διαγράφηκαν οριστικά από τις τράπεζες ως αποσβεσθείσες επιβεβαίωσε με την κατάθεση της η προϊσταμένη του αρμοδίου τμήματος της Τράπεζας της Ελλάδας κ. Σπυριδούλα Παπαγιαννίδου στην κατάθεση της ενώπιον της εξεταστικής επιτροπής της Βουλής την 27.09.2016 (https://www.facebook.com/share/v/1CmLpKQcpD/ ). </w:t>
      </w:r>
      <w:hyperlink r:id="rId14" w:tgtFrame="_blank" w:history="1">
        <w:r w:rsidRPr="008A559D">
          <w:rPr>
            <w:rFonts w:ascii="Helvetica Neue" w:hAnsi="Helvetica Neue"/>
            <w:color w:val="000000" w:themeColor="text1"/>
            <w:kern w:val="2"/>
            <w:sz w:val="20"/>
            <w:szCs w:val="20"/>
            <w:u w:val="single"/>
            <w:lang w:eastAsia="el-GR"/>
            <w14:ligatures w14:val="standardContextual"/>
          </w:rPr>
          <w:t>https://www.facebook.com/share/v/1CmLpKQcpD/</w:t>
        </w:r>
      </w:hyperlink>
    </w:p>
    <w:p w:rsidR="008A559D" w:rsidRPr="008A559D" w:rsidRDefault="008A559D" w:rsidP="008A559D">
      <w:pPr>
        <w:spacing w:line="278" w:lineRule="auto"/>
        <w:jc w:val="both"/>
        <w:rPr>
          <w:rFonts w:cs="Segoe UI Historic"/>
          <w:kern w:val="2"/>
          <w:sz w:val="23"/>
          <w:szCs w:val="23"/>
          <w:lang w:eastAsia="el-GR"/>
          <w14:ligatures w14:val="standardContextual"/>
        </w:rPr>
      </w:pPr>
      <w:r w:rsidRPr="008A559D">
        <w:rPr>
          <w:kern w:val="2"/>
          <w:sz w:val="24"/>
          <w:szCs w:val="23"/>
          <w:lang w:eastAsia="el-GR"/>
          <w14:ligatures w14:val="standardContextual"/>
        </w:rPr>
        <w:t>ΠΡΟΕΔΡΟΣ 07.20΄: Είναι ζημιά για την Τράπεζα. (το δάνειο).</w:t>
      </w:r>
    </w:p>
    <w:p w:rsidR="008A559D" w:rsidRPr="008A559D" w:rsidRDefault="008A559D" w:rsidP="008A559D">
      <w:pPr>
        <w:spacing w:line="278" w:lineRule="auto"/>
        <w:jc w:val="both"/>
        <w:rPr>
          <w:rFonts w:cs="Segoe UI Historic"/>
          <w:kern w:val="2"/>
          <w:sz w:val="23"/>
          <w:szCs w:val="23"/>
          <w:lang w:eastAsia="el-GR"/>
          <w14:ligatures w14:val="standardContextual"/>
        </w:rPr>
      </w:pPr>
      <w:r w:rsidRPr="008A559D">
        <w:rPr>
          <w:kern w:val="2"/>
          <w:sz w:val="24"/>
          <w:szCs w:val="23"/>
          <w:lang w:eastAsia="el-GR"/>
          <w14:ligatures w14:val="standardContextual"/>
        </w:rPr>
        <w:t xml:space="preserve"> ΠΑΠΑΓΙΑΝΝΙΔΟΥ: Σαφέστατα είναι ζημιά. </w:t>
      </w:r>
    </w:p>
    <w:p w:rsidR="008A559D" w:rsidRPr="008A559D" w:rsidRDefault="008A559D" w:rsidP="008A559D">
      <w:pPr>
        <w:spacing w:line="278" w:lineRule="auto"/>
        <w:jc w:val="both"/>
        <w:rPr>
          <w:rFonts w:cs="Segoe UI Historic"/>
          <w:kern w:val="2"/>
          <w:sz w:val="23"/>
          <w:szCs w:val="23"/>
          <w:lang w:eastAsia="el-GR"/>
          <w14:ligatures w14:val="standardContextual"/>
        </w:rPr>
      </w:pPr>
      <w:r w:rsidRPr="008A559D">
        <w:rPr>
          <w:kern w:val="2"/>
          <w:sz w:val="24"/>
          <w:szCs w:val="23"/>
          <w:lang w:eastAsia="el-GR"/>
          <w14:ligatures w14:val="standardContextual"/>
        </w:rPr>
        <w:t xml:space="preserve">ΠΡΟΕΔΡΟΣ: Και δεν έχει γίνει καμία νομική ενέργεια; </w:t>
      </w:r>
    </w:p>
    <w:p w:rsidR="008A559D" w:rsidRPr="008A559D" w:rsidRDefault="008A559D" w:rsidP="008A559D">
      <w:pPr>
        <w:spacing w:line="278" w:lineRule="auto"/>
        <w:jc w:val="both"/>
        <w:rPr>
          <w:rFonts w:cs="Segoe UI Historic"/>
          <w:b/>
          <w:kern w:val="2"/>
          <w:sz w:val="28"/>
          <w:szCs w:val="28"/>
          <w:lang w:eastAsia="el-GR"/>
          <w14:ligatures w14:val="standardContextual"/>
        </w:rPr>
      </w:pPr>
      <w:r w:rsidRPr="008A559D">
        <w:rPr>
          <w:kern w:val="2"/>
          <w:sz w:val="24"/>
          <w:szCs w:val="23"/>
          <w:lang w:eastAsia="el-GR"/>
          <w14:ligatures w14:val="standardContextual"/>
        </w:rPr>
        <w:t xml:space="preserve">ΠΑΠΑΓΙΑΝΝΙΔΟΥ: </w:t>
      </w:r>
      <w:r w:rsidRPr="008A559D">
        <w:rPr>
          <w:b/>
          <w:kern w:val="2"/>
          <w:sz w:val="28"/>
          <w:szCs w:val="28"/>
          <w:lang w:eastAsia="el-GR"/>
          <w14:ligatures w14:val="standardContextual"/>
        </w:rPr>
        <w:t xml:space="preserve">Έχει πληρωθεί από το Μέτοχο! </w:t>
      </w:r>
    </w:p>
    <w:p w:rsidR="008A559D" w:rsidRPr="008A559D" w:rsidRDefault="008A559D" w:rsidP="008A559D">
      <w:pPr>
        <w:spacing w:line="278" w:lineRule="auto"/>
        <w:jc w:val="both"/>
        <w:rPr>
          <w:rFonts w:cs="Segoe UI Historic"/>
          <w:kern w:val="2"/>
          <w:sz w:val="23"/>
          <w:szCs w:val="23"/>
          <w:lang w:eastAsia="el-GR"/>
          <w14:ligatures w14:val="standardContextual"/>
        </w:rPr>
      </w:pPr>
      <w:r w:rsidRPr="008A559D">
        <w:rPr>
          <w:kern w:val="2"/>
          <w:sz w:val="24"/>
          <w:szCs w:val="23"/>
          <w:lang w:eastAsia="el-GR"/>
          <w14:ligatures w14:val="standardContextual"/>
        </w:rPr>
        <w:t xml:space="preserve">ΠΡΟΕΔΡΟΣ: </w:t>
      </w:r>
      <w:r w:rsidRPr="008A559D">
        <w:rPr>
          <w:b/>
          <w:kern w:val="2"/>
          <w:sz w:val="28"/>
          <w:szCs w:val="28"/>
          <w:lang w:eastAsia="el-GR"/>
          <w14:ligatures w14:val="standardContextual"/>
        </w:rPr>
        <w:t xml:space="preserve">Προσέξτε τώρα, έχει πληρωθεί από το Μέτοχο, που σημαίνει έχει μπει μέσα στην ΑΝΑΚΕΦΑΛΑΙΟΠΟΙΗΣΗ! </w:t>
      </w:r>
    </w:p>
    <w:p w:rsidR="008A559D" w:rsidRPr="008A559D" w:rsidRDefault="008A559D" w:rsidP="008A559D">
      <w:pPr>
        <w:spacing w:line="278" w:lineRule="auto"/>
        <w:jc w:val="both"/>
        <w:rPr>
          <w:rFonts w:cs="Segoe UI Historic"/>
          <w:kern w:val="2"/>
          <w:sz w:val="23"/>
          <w:szCs w:val="23"/>
          <w:lang w:eastAsia="el-GR"/>
          <w14:ligatures w14:val="standardContextual"/>
        </w:rPr>
      </w:pPr>
      <w:r w:rsidRPr="008A559D">
        <w:rPr>
          <w:kern w:val="2"/>
          <w:sz w:val="24"/>
          <w:szCs w:val="23"/>
          <w:lang w:eastAsia="el-GR"/>
          <w14:ligatures w14:val="standardContextual"/>
        </w:rPr>
        <w:t xml:space="preserve">ΠΑΠΑΓΙΑΝΝΙΔΟΥ: </w:t>
      </w:r>
      <w:r w:rsidRPr="008A559D">
        <w:rPr>
          <w:b/>
          <w:kern w:val="2"/>
          <w:sz w:val="28"/>
          <w:szCs w:val="28"/>
          <w:lang w:eastAsia="el-GR"/>
          <w14:ligatures w14:val="standardContextual"/>
        </w:rPr>
        <w:t>Σαφέστατα, είναι σίγουρο.</w:t>
      </w:r>
      <w:r w:rsidRPr="008A559D">
        <w:rPr>
          <w:kern w:val="2"/>
          <w:sz w:val="24"/>
          <w:szCs w:val="23"/>
          <w:lang w:eastAsia="el-GR"/>
          <w14:ligatures w14:val="standardContextual"/>
        </w:rPr>
        <w:t xml:space="preserve"> </w:t>
      </w:r>
    </w:p>
    <w:p w:rsidR="008A559D" w:rsidRPr="008A559D" w:rsidRDefault="008A559D" w:rsidP="008A559D">
      <w:pPr>
        <w:spacing w:line="278" w:lineRule="auto"/>
        <w:jc w:val="both"/>
        <w:rPr>
          <w:rFonts w:cs="Segoe UI Historic"/>
          <w:b/>
          <w:kern w:val="2"/>
          <w:sz w:val="28"/>
          <w:szCs w:val="28"/>
          <w:lang w:eastAsia="el-GR"/>
          <w14:ligatures w14:val="standardContextual"/>
        </w:rPr>
      </w:pPr>
      <w:r w:rsidRPr="008A559D">
        <w:rPr>
          <w:kern w:val="2"/>
          <w:sz w:val="24"/>
          <w:szCs w:val="23"/>
          <w:lang w:eastAsia="el-GR"/>
          <w14:ligatures w14:val="standardContextual"/>
        </w:rPr>
        <w:t xml:space="preserve">ΠΡΟΕΔΡΟΣ: </w:t>
      </w:r>
      <w:r w:rsidRPr="008A559D">
        <w:rPr>
          <w:b/>
          <w:kern w:val="2"/>
          <w:sz w:val="28"/>
          <w:szCs w:val="28"/>
          <w:lang w:eastAsia="el-GR"/>
          <w14:ligatures w14:val="standardContextual"/>
        </w:rPr>
        <w:t xml:space="preserve">Άρα το έχει πληρώσει ο Ελληνικός Λαός!!!!! </w:t>
      </w:r>
    </w:p>
    <w:p w:rsidR="008A559D" w:rsidRPr="008A559D" w:rsidRDefault="008A559D" w:rsidP="008A559D">
      <w:pPr>
        <w:spacing w:line="278" w:lineRule="auto"/>
        <w:jc w:val="both"/>
        <w:rPr>
          <w:rFonts w:cs="Segoe UI Historic"/>
          <w:kern w:val="2"/>
          <w:sz w:val="23"/>
          <w:szCs w:val="23"/>
          <w:lang w:eastAsia="el-GR"/>
          <w14:ligatures w14:val="standardContextual"/>
        </w:rPr>
      </w:pPr>
      <w:r w:rsidRPr="008A559D">
        <w:rPr>
          <w:kern w:val="2"/>
          <w:sz w:val="24"/>
          <w:szCs w:val="23"/>
          <w:lang w:eastAsia="el-GR"/>
          <w14:ligatures w14:val="standardContextual"/>
        </w:rPr>
        <w:t xml:space="preserve">ΠΑΠΑΓΙΑΝΝΙΔΟΥ: Μιλάτε για το πέντε (2005) και όχι για το δεκαπέντε. </w:t>
      </w:r>
    </w:p>
    <w:p w:rsidR="008A559D" w:rsidRPr="008A559D" w:rsidRDefault="008A559D" w:rsidP="008A559D">
      <w:pPr>
        <w:spacing w:line="278" w:lineRule="auto"/>
        <w:jc w:val="both"/>
        <w:rPr>
          <w:b/>
          <w:kern w:val="2"/>
          <w:sz w:val="24"/>
          <w:szCs w:val="23"/>
          <w:lang w:eastAsia="el-GR"/>
          <w14:ligatures w14:val="standardContextual"/>
        </w:rPr>
      </w:pPr>
      <w:r w:rsidRPr="008A559D">
        <w:rPr>
          <w:kern w:val="2"/>
          <w:sz w:val="24"/>
          <w:szCs w:val="23"/>
          <w:lang w:eastAsia="el-GR"/>
          <w14:ligatures w14:val="standardContextual"/>
        </w:rPr>
        <w:t xml:space="preserve">ΠΡΟΕΔΡΟΣ: </w:t>
      </w:r>
      <w:r w:rsidRPr="008A559D">
        <w:rPr>
          <w:b/>
          <w:kern w:val="2"/>
          <w:sz w:val="24"/>
          <w:szCs w:val="23"/>
          <w:lang w:eastAsia="el-GR"/>
          <w14:ligatures w14:val="standardContextual"/>
        </w:rPr>
        <w:t xml:space="preserve">Για το πέντε (2005). Άρα το έχει πληρώσει ο ελληνικός λαός!!! </w:t>
      </w:r>
    </w:p>
    <w:p w:rsidR="008A559D" w:rsidRPr="008A559D" w:rsidRDefault="008A559D" w:rsidP="008A559D">
      <w:pPr>
        <w:spacing w:line="278" w:lineRule="auto"/>
        <w:jc w:val="both"/>
        <w:rPr>
          <w:b/>
          <w:kern w:val="2"/>
          <w:sz w:val="28"/>
          <w:szCs w:val="28"/>
          <w:lang w:eastAsia="el-GR"/>
          <w14:ligatures w14:val="standardContextual"/>
        </w:rPr>
      </w:pPr>
      <w:r w:rsidRPr="008A559D">
        <w:rPr>
          <w:kern w:val="2"/>
          <w:sz w:val="24"/>
          <w:szCs w:val="23"/>
          <w:lang w:eastAsia="el-GR"/>
          <w14:ligatures w14:val="standardContextual"/>
        </w:rPr>
        <w:t xml:space="preserve">ΠΑΠΑΓΙΑΝΝΙΔΟΥ 07.44΄: </w:t>
      </w:r>
      <w:r w:rsidRPr="008A559D">
        <w:rPr>
          <w:b/>
          <w:kern w:val="2"/>
          <w:sz w:val="28"/>
          <w:szCs w:val="28"/>
          <w:lang w:eastAsia="el-GR"/>
          <w14:ligatures w14:val="standardContextual"/>
        </w:rPr>
        <w:t xml:space="preserve">Αν πρόκειται για Τράπεζα Συστημική, ΝΑΙ!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Σημειώνεται ότι </w:t>
      </w:r>
      <w:r w:rsidRPr="008A559D">
        <w:rPr>
          <w:kern w:val="2"/>
          <w:sz w:val="24"/>
          <w:szCs w:val="24"/>
          <w:lang w:eastAsia="el-GR"/>
          <w14:ligatures w14:val="standardContextual"/>
        </w:rPr>
        <w:t xml:space="preserve">η οποιαδήποτε οφειλή για να ενταχτεί σε πακέτο πώλησης, έστω προς τιτλοποίηση απαιτήσεων, θα πρέπει να υφίσταται στ' ΑΠΟΤΕΛΕΣΜΑΤΑ ΧΡΗΣΗΣ - στον ΙΣΟΛΟΓΙΣΜΟ» ακόμα και του ισοζυγίου (τη συγκεκριμένη στιγμή που έγινε η πώληση) και ειδικά στο Ενεργητικό του ισολογισμού όπου θα πρέπει να φαίνεται καθαρά το Όνομα του Οφειλέτη, μαζί με τις χρεώσεις και το χρόνο εκτέλεσης αυτών. Συγκεκριμένα κατ' άρθρο 119 N. 2190/1920 περί Α.Ε. (άρθρα 15 και 16 Οδηγίας 86/635/ΕΟΚ) και όπως το άρθρο 119 προστέθηκε με το άρθρο 4 του ΠΔ 367/1994, (για τα πιστωτικά ιδρύματα ως Α.Ε. εταιρείες): § 2. </w:t>
      </w:r>
      <w:r w:rsidRPr="008A559D">
        <w:rPr>
          <w:b/>
          <w:kern w:val="2"/>
          <w:sz w:val="24"/>
          <w:szCs w:val="24"/>
          <w:lang w:eastAsia="el-GR"/>
          <w14:ligatures w14:val="standardContextual"/>
        </w:rPr>
        <w:t>«</w:t>
      </w:r>
      <w:r w:rsidRPr="008A559D">
        <w:rPr>
          <w:b/>
          <w:i/>
          <w:kern w:val="2"/>
          <w:sz w:val="24"/>
          <w:szCs w:val="24"/>
          <w:lang w:eastAsia="el-GR"/>
          <w14:ligatures w14:val="standardContextual"/>
        </w:rPr>
        <w:t>Στο λογαριασμό 4 του ενεργητικού «Απαιτήσεις κατά πελατών» περιλαμβάνονται όλα τα στοιχεία του ενεργητικού που αντιπροσωπεύουν απαιτήσεις κατά εγχωρίων ή ξένων πελατών, εκτός από τα πιστωτικά ιδρύματα, ανεξάρτητα από την ονομασία τους στη συγκεκριμένη περίπτωση. Εξαιρούνται μόνο οι απαιτήσεις για τις οποίες έχουν εκδοθεί ομολογίες ή οποιοσδήποτε άλλος τίτλος, οι οποίες αναγράφονται στο λογαριασμό 5 του ενεργητικού «Ομολογίες και άλλοι τίτλοι σταθερής αποδόσεως</w:t>
      </w:r>
      <w:r w:rsidRPr="008A559D">
        <w:rPr>
          <w:b/>
          <w:kern w:val="2"/>
          <w:sz w:val="24"/>
          <w:szCs w:val="24"/>
          <w:lang w:eastAsia="el-GR"/>
          <w14:ligatures w14:val="standardContextual"/>
        </w:rPr>
        <w:t>».</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9ον) Διαγράφηκαν λοιπόν οριστικά οι συγκεκριμένες απαιτήσεις ως αποσβεσθείσες,  ακριβώς επειδή υπήρξε απόσβεση των απαιτήσεων από πλευράς Τραπεζών δεδομένου ότι ενέταξαν κάθε μη εξυπηρετούμενο εύρυθμα δάνειο στις προβλέψεις των ανακεφαλαιοποίησεων, </w:t>
      </w:r>
      <w:r w:rsidRPr="008A559D">
        <w:rPr>
          <w:b/>
          <w:kern w:val="2"/>
          <w:sz w:val="24"/>
          <w:szCs w:val="24"/>
          <w:u w:val="single"/>
          <w:lang w:eastAsia="el-GR"/>
          <w14:ligatures w14:val="standardContextual"/>
        </w:rPr>
        <w:t>προκειμένου να χρηματοδοτηθούν με τα κονδύλια των δισεκατομμυρίων που έλαβαν από τον βασικό μέτοχο</w:t>
      </w:r>
      <w:r w:rsidRPr="008A559D">
        <w:rPr>
          <w:b/>
          <w:kern w:val="2"/>
          <w:sz w:val="24"/>
          <w:szCs w:val="24"/>
          <w:lang w:eastAsia="el-GR"/>
          <w14:ligatures w14:val="standardContextual"/>
        </w:rPr>
        <w:t xml:space="preserve">, </w:t>
      </w:r>
      <w:r w:rsidRPr="008A559D">
        <w:rPr>
          <w:b/>
          <w:kern w:val="2"/>
          <w:sz w:val="24"/>
          <w:szCs w:val="24"/>
          <w:u w:val="single"/>
          <w:lang w:eastAsia="el-GR"/>
          <w14:ligatures w14:val="standardContextual"/>
        </w:rPr>
        <w:t>δηλαδή το ελληνικό δημόσιο, δηλαδή το σύνολο των Ελλήνων πολιτών</w:t>
      </w:r>
      <w:r w:rsidRPr="008A559D">
        <w:rPr>
          <w:b/>
          <w:kern w:val="2"/>
          <w:sz w:val="24"/>
          <w:szCs w:val="24"/>
          <w:lang w:eastAsia="el-GR"/>
          <w14:ligatures w14:val="standardContextual"/>
        </w:rPr>
        <w:t xml:space="preserve">; </w:t>
      </w:r>
    </w:p>
    <w:p w:rsidR="008A559D" w:rsidRPr="008A559D" w:rsidRDefault="008A559D" w:rsidP="008A559D">
      <w:pPr>
        <w:suppressAutoHyphens/>
        <w:spacing w:after="0" w:line="360" w:lineRule="auto"/>
        <w:ind w:firstLine="720"/>
        <w:jc w:val="both"/>
        <w:rPr>
          <w:b/>
          <w:kern w:val="2"/>
          <w:sz w:val="28"/>
          <w:szCs w:val="28"/>
          <w:lang w:eastAsia="el-GR"/>
          <w14:ligatures w14:val="standardContextual"/>
        </w:rPr>
      </w:pPr>
      <w:r w:rsidRPr="008A559D">
        <w:rPr>
          <w:b/>
          <w:kern w:val="2"/>
          <w:sz w:val="28"/>
          <w:szCs w:val="28"/>
          <w:lang w:eastAsia="el-GR"/>
          <w14:ligatures w14:val="standardContextual"/>
        </w:rPr>
        <w:t xml:space="preserve">Δεν είναι λοιπόν αποκλειστικά και μόνο το ελληνικό δημόσιο δικαιούχος, έστω αναγωγικά αυτών των απαιτήσεων;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Τι έχει παραμείνει ανεξόφλητο προς τις τράπεζες μετά τα δισεκατομμύρια που έλαβαν από το Ελληνικό Δημόσιο και υπερβαίνουν συνολικά τα 283 δισεκατομμύρια Ευρώ την περίοδο 2005 – 2017 ώστε να συνεχίζουν να το διεκδικούν; </w:t>
      </w:r>
    </w:p>
    <w:p w:rsidR="008A559D" w:rsidRPr="008A559D" w:rsidRDefault="008A559D" w:rsidP="008A559D">
      <w:pPr>
        <w:suppressAutoHyphens/>
        <w:spacing w:after="0" w:line="360" w:lineRule="auto"/>
        <w:ind w:firstLine="720"/>
        <w:rPr>
          <w:kern w:val="2"/>
          <w:sz w:val="28"/>
          <w:szCs w:val="28"/>
          <w:lang w:eastAsia="el-GR"/>
          <w14:ligatures w14:val="standardContextual"/>
        </w:rPr>
      </w:pPr>
      <w:r w:rsidRPr="008A559D">
        <w:rPr>
          <w:b/>
          <w:kern w:val="2"/>
          <w:sz w:val="28"/>
          <w:szCs w:val="28"/>
          <w:lang w:eastAsia="el-GR"/>
          <w14:ligatures w14:val="standardContextual"/>
        </w:rPr>
        <w:t xml:space="preserve">Αυτό ακριβώς δεν επιβεβαίωσε με δημόσια τοποθέτηση του ο </w:t>
      </w:r>
      <w:r w:rsidRPr="008A559D">
        <w:rPr>
          <w:b/>
          <w:kern w:val="2"/>
          <w:sz w:val="32"/>
          <w:szCs w:val="32"/>
          <w:lang w:eastAsia="el-GR" w:bidi="el-GR"/>
          <w14:ligatures w14:val="standardContextual"/>
        </w:rPr>
        <w:t>υπουργός υγείας Α. Γεωργιάδης</w:t>
      </w:r>
      <w:r w:rsidRPr="008A559D">
        <w:rPr>
          <w:kern w:val="2"/>
          <w:sz w:val="28"/>
          <w:szCs w:val="28"/>
          <w:lang w:eastAsia="el-GR" w:bidi="el-GR"/>
          <w14:ligatures w14:val="standardContextual"/>
        </w:rPr>
        <w:t xml:space="preserve"> (</w:t>
      </w:r>
      <w:r w:rsidRPr="008A559D">
        <w:rPr>
          <w:kern w:val="2"/>
          <w:sz w:val="28"/>
          <w:szCs w:val="28"/>
          <w:lang w:eastAsia="el-GR"/>
          <w14:ligatures w14:val="standardContextual"/>
        </w:rPr>
        <w:t>https://youtube.com/shorts/IJOHFntJMMo?is=tNi5MdMS3maUf0y9</w:t>
      </w:r>
      <w:r w:rsidRPr="008A559D">
        <w:rPr>
          <w:kern w:val="2"/>
          <w:sz w:val="28"/>
          <w:szCs w:val="28"/>
          <w:lang w:eastAsia="el-GR" w:bidi="el-GR"/>
          <w14:ligatures w14:val="standardContextual"/>
        </w:rPr>
        <w:t xml:space="preserve">) </w:t>
      </w:r>
      <w:r w:rsidRPr="008A559D">
        <w:rPr>
          <w:b/>
          <w:kern w:val="2"/>
          <w:sz w:val="28"/>
          <w:szCs w:val="28"/>
          <w:lang w:eastAsia="el-GR"/>
          <w14:ligatures w14:val="standardContextual"/>
        </w:rPr>
        <w:t>«…τα δάνεια που έχουν ενταχθεί στις προβλέψεις των τραπεζών για τις ανακεφαλαιοποιήσεις δεν είναι πλέον απαιτητά από τις τράπεζες αφού έχουν   πληρωθεί και εξοφληθεί πλήρως…»</w:t>
      </w:r>
      <w:r w:rsidRPr="008A559D">
        <w:rPr>
          <w:kern w:val="2"/>
          <w:sz w:val="28"/>
          <w:szCs w:val="28"/>
          <w:lang w:eastAsia="el-GR"/>
          <w14:ligatures w14:val="standardContextual"/>
        </w:rPr>
        <w:t>;</w:t>
      </w:r>
    </w:p>
    <w:p w:rsidR="008A559D" w:rsidRPr="008A559D" w:rsidRDefault="008A559D" w:rsidP="008A559D">
      <w:pPr>
        <w:suppressAutoHyphens/>
        <w:spacing w:after="0" w:line="360" w:lineRule="auto"/>
        <w:ind w:firstLine="720"/>
        <w:jc w:val="both"/>
        <w:rPr>
          <w:b/>
          <w:kern w:val="2"/>
          <w:sz w:val="28"/>
          <w:szCs w:val="28"/>
          <w:u w:val="single"/>
          <w:lang w:eastAsia="el-GR" w:bidi="el-GR"/>
          <w14:ligatures w14:val="standardContextual"/>
        </w:rPr>
      </w:pPr>
      <w:r w:rsidRPr="008A559D">
        <w:rPr>
          <w:b/>
          <w:kern w:val="2"/>
          <w:sz w:val="28"/>
          <w:szCs w:val="28"/>
          <w:u w:val="single"/>
          <w:lang w:eastAsia="el-GR" w:bidi="el-GR"/>
          <w14:ligatures w14:val="standardContextual"/>
        </w:rPr>
        <w:t>Αυτό δεν είναι η αιτία που δεν υφίσταται ούτε μία σύμβαση πώλησης, και μάλιστα σύμφωνα με το άρθρο 513 ΑΚ όπως επιβάλλει ο νόμος, δεδομένου ότι δεν προκύπτει ελέγξιμη λογιστική αξία των δήθεν απαιτήσεων λόγω οριστικής διαγραφής ή ουσιώδους απομείωσής τους, ώστε σύμφωνα με αυτή να προσδιοριστεί το σχετικό τίμημα, όπως ορίζει ο νόμος; Γι’ αυτό και τίθεται σοβαρό ζήτημα ύπαρξης καταπιστευματικών ή εικονικών συμφωνιών μεταξύ των εμπλεκομένων, τις οποίες, παρά τις ενδείξεις, δεν φαίνεται να έχετε ελέγξει αποτελεσματικά;</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10</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Πως ακριβώς διασφαλίστηκε το δημόσιο συμφέρον και η έκθεση του δημοσίου σε δανεισμό και εγγυήσεις που έλαβαν οι τράπεζες, δηλαδή του συνόλου των Ελλήνων πολιτών που ανέλαβαν την στήριξη των τραπεζών με την καταβολή δισεκατομμυρίων ευρώ, ποιο κοινωνικό όφελος διασφαλίστηκε και με ποιον τρόπο;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11</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Οι τράπεζες οφείλουν και σε ποιον τα χρήματα που έλαβαν; Έχει προσφέρει και η Τράπεζα της Ελλάδος οικονομικές ενισχύσεις στις συστημικές τράπεζες με ποιον τρόπο και για ποιο ποσό έχει εκτεθεί σε δανεισμό για το σκοπό αυτό;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12</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Πως εξηγείτε το γεγονός οι τράπεζες, ενώ προφανώς οφείλουν στο ελληνικό δημόσιο δεκάδες δισεκατομμύρια και ήδη διανέμουν μερίσματα δισεκατομμυρίων, να μην καταβάλουν φόρους, καθώς βρίσκονται ακόμη σε καθεστώς αναστολής φορολογίας, αυτές αλλά και οι συνεργοί τους, δήθεν εταιρίες διαχείρισης και </w:t>
      </w:r>
      <w:r w:rsidRPr="008A559D">
        <w:rPr>
          <w:b/>
          <w:kern w:val="2"/>
          <w:sz w:val="24"/>
          <w:szCs w:val="24"/>
          <w:lang w:val="en-US" w:eastAsia="el-GR"/>
          <w14:ligatures w14:val="standardContextual"/>
        </w:rPr>
        <w:t>Reocos</w:t>
      </w:r>
      <w:r w:rsidRPr="008A559D">
        <w:rPr>
          <w:b/>
          <w:kern w:val="2"/>
          <w:sz w:val="24"/>
          <w:szCs w:val="24"/>
          <w:lang w:eastAsia="el-GR"/>
          <w14:ligatures w14:val="standardContextual"/>
        </w:rPr>
        <w:t xml:space="preserve">, ενώ από την άλλη οι Έλληνες πολίτες, εξαντλούν το σύνολο των αποθεμάτων τους στην καταβολή φόρων και συγχρόνως ρευστοποιείται διαρκώς η ακίνητη περιουσία τους μέσω πλειστηριασμών; </w:t>
      </w:r>
    </w:p>
    <w:p w:rsidR="008A559D" w:rsidRPr="008A559D" w:rsidRDefault="008A559D" w:rsidP="008A559D">
      <w:pPr>
        <w:suppressAutoHyphens/>
        <w:spacing w:after="0" w:line="360" w:lineRule="auto"/>
        <w:ind w:firstLine="720"/>
        <w:jc w:val="both"/>
        <w:rPr>
          <w:b/>
          <w:i/>
          <w:iCs/>
          <w:kern w:val="2"/>
          <w:sz w:val="24"/>
          <w:szCs w:val="24"/>
          <w:lang w:eastAsia="el-GR"/>
          <w14:ligatures w14:val="standardContextual"/>
        </w:rPr>
      </w:pPr>
      <w:r w:rsidRPr="008A559D">
        <w:rPr>
          <w:b/>
          <w:kern w:val="2"/>
          <w:sz w:val="24"/>
          <w:szCs w:val="24"/>
          <w:lang w:eastAsia="el-GR"/>
          <w14:ligatures w14:val="standardContextual"/>
        </w:rPr>
        <w:t xml:space="preserve">Είναι επιτρεπτό κατά την γνώμη σας να ειρωνεύεται το σύνολο των Ελλήνων πολιτών ο διευθύνων σύμβουλος της εθνικής τράπεζας Μυλωνάς, καθώς σύμφωνα με τον τύπο φέρεται να ισχυρίστηκε τα εξής: «… </w:t>
      </w:r>
      <w:r w:rsidRPr="008A559D">
        <w:rPr>
          <w:i/>
          <w:iCs/>
          <w:kern w:val="2"/>
          <w:sz w:val="24"/>
          <w:szCs w:val="23"/>
          <w:lang w:eastAsia="el-GR"/>
          <w14:ligatures w14:val="standardContextual"/>
        </w:rPr>
        <w:t>Ξεκάθαρο μήνυμα προς την κυβέρνηση έστειλε ο διευθύνων σύμβουλος της </w:t>
      </w:r>
      <w:r w:rsidRPr="008A559D">
        <w:rPr>
          <w:b/>
          <w:bCs/>
          <w:i/>
          <w:iCs/>
          <w:kern w:val="2"/>
          <w:sz w:val="24"/>
          <w:szCs w:val="23"/>
          <w:lang w:eastAsia="el-GR"/>
          <w14:ligatures w14:val="standardContextual"/>
        </w:rPr>
        <w:t>Εθνικής Τράπεζας</w:t>
      </w:r>
      <w:r w:rsidRPr="008A559D">
        <w:rPr>
          <w:i/>
          <w:iCs/>
          <w:kern w:val="2"/>
          <w:sz w:val="24"/>
          <w:szCs w:val="23"/>
          <w:lang w:eastAsia="el-GR"/>
          <w14:ligatures w14:val="standardContextual"/>
        </w:rPr>
        <w:t>, Παύλος Μυλωνάς, υποστηρίζοντας ότι </w:t>
      </w:r>
      <w:r w:rsidRPr="008A559D">
        <w:rPr>
          <w:b/>
          <w:bCs/>
          <w:i/>
          <w:iCs/>
          <w:kern w:val="2"/>
          <w:sz w:val="24"/>
          <w:szCs w:val="23"/>
          <w:lang w:eastAsia="el-GR"/>
          <w14:ligatures w14:val="standardContextual"/>
        </w:rPr>
        <w:t>δεν υπάρχει λόγος να επιβληθεί πρόσθετη φορολογία στα τραπεζικά κέρδη</w:t>
      </w:r>
      <w:r w:rsidRPr="008A559D">
        <w:rPr>
          <w:i/>
          <w:iCs/>
          <w:kern w:val="2"/>
          <w:sz w:val="24"/>
          <w:szCs w:val="23"/>
          <w:lang w:eastAsia="el-GR"/>
          <w14:ligatures w14:val="standardContextual"/>
        </w:rPr>
        <w:t>. Το επιχείρημά του; Ότι το ελληνικό κράτος εμφανίζει υψηλό δημοσιονομικό πλεόνασμα, κοντά στα </w:t>
      </w:r>
      <w:r w:rsidRPr="008A559D">
        <w:rPr>
          <w:b/>
          <w:bCs/>
          <w:i/>
          <w:iCs/>
          <w:kern w:val="2"/>
          <w:sz w:val="24"/>
          <w:szCs w:val="23"/>
          <w:lang w:eastAsia="el-GR"/>
          <w14:ligatures w14:val="standardContextual"/>
        </w:rPr>
        <w:t>5 δισ. ευρώ</w:t>
      </w:r>
      <w:r w:rsidRPr="008A559D">
        <w:rPr>
          <w:i/>
          <w:iCs/>
          <w:kern w:val="2"/>
          <w:sz w:val="24"/>
          <w:szCs w:val="23"/>
          <w:lang w:eastAsia="el-GR"/>
          <w14:ligatures w14:val="standardContextual"/>
        </w:rPr>
        <w:t>, άρα —κατά την άποψή του— δεν έχει ανάγκη να φορολογήσει περισσότερο τις τράπεζες.</w:t>
      </w:r>
      <w:r w:rsidRPr="008A559D">
        <w:rPr>
          <w:b/>
          <w:i/>
          <w:iCs/>
          <w:kern w:val="2"/>
          <w:sz w:val="24"/>
          <w:szCs w:val="24"/>
          <w:lang w:eastAsia="el-GR"/>
          <w14:ligatures w14:val="standardContextual"/>
        </w:rPr>
        <w:t xml:space="preserve"> </w:t>
      </w:r>
      <w:r w:rsidRPr="008A559D">
        <w:rPr>
          <w:b/>
          <w:i/>
          <w:iCs/>
          <w:color w:val="000000" w:themeColor="text1"/>
          <w:kern w:val="2"/>
          <w:sz w:val="24"/>
          <w:szCs w:val="24"/>
          <w:lang w:eastAsia="el-GR"/>
          <w14:ligatures w14:val="standardContextual"/>
        </w:rPr>
        <w:t>(</w:t>
      </w:r>
      <w:hyperlink r:id="rId15" w:history="1">
        <w:r w:rsidRPr="008A559D">
          <w:rPr>
            <w:i/>
            <w:iCs/>
            <w:color w:val="000000" w:themeColor="text1"/>
            <w:kern w:val="2"/>
            <w:sz w:val="24"/>
            <w:szCs w:val="24"/>
            <w:u w:val="single"/>
            <w:lang w:eastAsia="el-GR"/>
            <w14:ligatures w14:val="standardContextual"/>
          </w:rPr>
          <w:t>Ο Μυλωνάς της Εθνικής μάς λέει ότι οι τράπεζες δεν χρειάζεται να φορολογηθούν — γιατί το κράτος έχει πλεόνασμα... - Ikoinonia</w:t>
        </w:r>
      </w:hyperlink>
      <w:r w:rsidRPr="008A559D">
        <w:rPr>
          <w:b/>
          <w:i/>
          <w:iCs/>
          <w:kern w:val="2"/>
          <w:sz w:val="24"/>
          <w:szCs w:val="24"/>
          <w:lang w:eastAsia="el-GR"/>
          <w14:ligatures w14:val="standardContextual"/>
        </w:rPr>
        <w:t>).</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Γιατί υποθάλπετε αυτή την αμοραλιστική διαγωγή προς τους Έλληνες πολίτες και μάλιστα από εκπρόσωπο εταιρίας που δεν ανήκει σε Έλληνες αλλά κατά την συντριπτική πλειοψηφία των μετοχών της σε αλλοδαπά νομικά πρόσωπα ιδιωτικού δικαίου;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13</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Πως διατέθηκαν σε ιδιώτες οι μετοχές που κατείχε το ελληνικό δημόσιο μετά τις ανακεφαλαιοποιήσεις, εξασφαλίστηκε και πως διασφαλίστηκε το μέγιστο κέρδος προς όφελος των Ελλήνων πολιτών και με ποιες ακριβώς διαγωνιστικές διαδικασίες; </w:t>
      </w:r>
    </w:p>
    <w:p w:rsidR="008A559D" w:rsidRPr="008A559D" w:rsidRDefault="008A559D" w:rsidP="008A559D">
      <w:pPr>
        <w:suppressAutoHyphens/>
        <w:spacing w:after="0" w:line="360" w:lineRule="auto"/>
        <w:ind w:firstLine="720"/>
        <w:jc w:val="both"/>
        <w:rPr>
          <w:b/>
          <w:kern w:val="2"/>
          <w:sz w:val="24"/>
          <w:szCs w:val="24"/>
          <w:u w:val="single"/>
          <w:lang w:eastAsia="el-GR"/>
          <w14:ligatures w14:val="standardContextual"/>
        </w:rPr>
      </w:pPr>
      <w:r w:rsidRPr="008A559D">
        <w:rPr>
          <w:b/>
          <w:kern w:val="2"/>
          <w:sz w:val="24"/>
          <w:szCs w:val="24"/>
          <w:u w:val="single"/>
          <w:lang w:eastAsia="el-GR"/>
          <w14:ligatures w14:val="standardContextual"/>
        </w:rPr>
        <w:t>14</w:t>
      </w:r>
      <w:r w:rsidRPr="008A559D">
        <w:rPr>
          <w:b/>
          <w:kern w:val="2"/>
          <w:sz w:val="24"/>
          <w:szCs w:val="24"/>
          <w:u w:val="single"/>
          <w:vertAlign w:val="superscript"/>
          <w:lang w:eastAsia="el-GR"/>
          <w14:ligatures w14:val="standardContextual"/>
        </w:rPr>
        <w:t>ον</w:t>
      </w:r>
      <w:r w:rsidRPr="008A559D">
        <w:rPr>
          <w:b/>
          <w:kern w:val="2"/>
          <w:sz w:val="24"/>
          <w:szCs w:val="24"/>
          <w:u w:val="single"/>
          <w:lang w:eastAsia="el-GR"/>
          <w14:ligatures w14:val="standardContextual"/>
        </w:rPr>
        <w:t xml:space="preserve">) Με ποιο ποσό επιβάρυνε τελικά η διαδικασία των ανακεφαλαιοποιήσεων το ελληνικό δημόσιο και ποιο ποσό έλαβε πίσω;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15</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Εφόσον βασική αιτία των ανακεφαλαιοποιήσεων ήταν η μη εξυπηρέτηση των «κόκκινων δανείων» και το έλλειμα στους ισολογισμούς των τραπεζών που αυτό προκάλεσε, πως εξηγείται ότι παρέμειναν «κόκκινα» για τις τράπεζες ενώ υπερκαλύφθηκε το έλλειμα αυτό από τον βασικό τότε μέτοχο, δηλαδή το δημόσιο;</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16</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Εάν η λογιστική αξία των «κόκκινων δανείων» συνέχισε να είναι της τάξης των άνω των 80 δισεκατομμυρίων ευρώ ποιο ακριβώς τίμημα έλαβαν με την πώληση τους οι τέσσερις συστημικές τράπεζες, δεδομένου ότι η νομοθεσία δεν επιτρέπει άλλο τρόπο μεταβίβασης των τιτλοποιημένων ή υπό τιτλοποίηση απαιτήσεων παρά μόνο της πώλησης σύμφωνα με το άρθρο 513 ΑΚ (</w:t>
      </w:r>
      <w:r w:rsidRPr="008A559D">
        <w:rPr>
          <w:kern w:val="2"/>
          <w:sz w:val="24"/>
          <w:szCs w:val="24"/>
          <w:lang w:eastAsia="el-GR"/>
          <w14:ligatures w14:val="standardContextual"/>
        </w:rPr>
        <w:t>Συγκεκριμένα σ</w:t>
      </w:r>
      <w:r w:rsidRPr="008A559D">
        <w:rPr>
          <w:kern w:val="2"/>
          <w:sz w:val="24"/>
          <w:szCs w:val="24"/>
          <w:lang w:eastAsia="el-GR" w:bidi="el-GR"/>
          <w14:ligatures w14:val="standardContextual"/>
        </w:rPr>
        <w:t xml:space="preserve">ύμφωνα με τη διάταξη του άρθρου </w:t>
      </w:r>
      <w:r w:rsidRPr="008A559D">
        <w:rPr>
          <w:b/>
          <w:bCs/>
          <w:kern w:val="2"/>
          <w:sz w:val="24"/>
          <w:szCs w:val="24"/>
          <w:lang w:eastAsia="el-GR" w:bidi="el-GR"/>
          <w14:ligatures w14:val="standardContextual"/>
        </w:rPr>
        <w:t xml:space="preserve">10 παρ. 1 του ν. 3156/2003 </w:t>
      </w:r>
      <w:r w:rsidRPr="008A559D">
        <w:rPr>
          <w:kern w:val="2"/>
          <w:sz w:val="24"/>
          <w:szCs w:val="24"/>
          <w:lang w:eastAsia="el-GR" w:bidi="el-GR"/>
          <w14:ligatures w14:val="standardContextual"/>
        </w:rPr>
        <w:t xml:space="preserve">«Ομολογιακά δάνεια, Τιτλοποίηση απαιτήσεων από ακίνητα κλπ», για τους σκοπούς του νόμου αυτού, </w:t>
      </w:r>
      <w:r w:rsidRPr="008A559D">
        <w:rPr>
          <w:b/>
          <w:bCs/>
          <w:kern w:val="2"/>
          <w:sz w:val="24"/>
          <w:szCs w:val="24"/>
          <w:lang w:eastAsia="el-GR" w:bidi="el-GR"/>
          <w14:ligatures w14:val="standardContextual"/>
        </w:rPr>
        <w:t xml:space="preserve">τιτλοποίηση απαιτήσεων είναι η μεταβίβαση επιχειρηματικών απαιτήσεων λόγω πώλησης με σύμβαση που καταρτίζεται εγγράφως μεταξύ του μεταβιβάζοντας και του αποκτώντος, σε συνδυασμό </w:t>
      </w:r>
      <w:r w:rsidRPr="008A559D">
        <w:rPr>
          <w:kern w:val="2"/>
          <w:sz w:val="24"/>
          <w:szCs w:val="24"/>
          <w:lang w:eastAsia="el-GR" w:bidi="el-GR"/>
          <w14:ligatures w14:val="standardContextual"/>
        </w:rPr>
        <w:t xml:space="preserve">με την έκδοση και διάθεση, </w:t>
      </w:r>
      <w:r w:rsidRPr="008A559D">
        <w:rPr>
          <w:b/>
          <w:bCs/>
          <w:kern w:val="2"/>
          <w:sz w:val="24"/>
          <w:szCs w:val="24"/>
          <w:lang w:eastAsia="el-GR" w:bidi="el-GR"/>
          <w14:ligatures w14:val="standardContextual"/>
        </w:rPr>
        <w:t>με ιδιωτική τοποθέτηση μόνον, ομολογιών οποιοσδήποτε είδους ή μορφής</w:t>
      </w:r>
      <w:r w:rsidRPr="008A559D">
        <w:rPr>
          <w:kern w:val="2"/>
          <w:sz w:val="24"/>
          <w:szCs w:val="24"/>
          <w:lang w:eastAsia="el-GR" w:bidi="el-GR"/>
          <w14:ligatures w14:val="standardContextual"/>
        </w:rPr>
        <w:t xml:space="preserve">. Ως «ιδιωτική τοποθέτηση» θεωρείται η διάθεση των ομολογιών σε περιορισμένο κύκλο προσώπων, που δεν μπορεί να υπερβαίνει τα εκατόν πενήντα. «Μεταβιβάζων», κατά την παρ. 2του ίδιου άρθρου, μπορεί να είναι έμπορος με εγκατάσταση στην Ελλάδα και "αποκτών" μόνο νομικό πρόσωπο -ανώνυμη εταιρία - με σκοπό την απόκτηση και την τιτλοποίηση των απαιτήσεων (Εταιρία Ειδικού Σκοπού, σύμφωνα με την ορολογία που έχει επικρατήσει διεθνώς). </w:t>
      </w:r>
      <w:r w:rsidRPr="008A559D">
        <w:rPr>
          <w:kern w:val="2"/>
          <w:sz w:val="24"/>
          <w:szCs w:val="24"/>
          <w:u w:val="single"/>
          <w:lang w:eastAsia="el-GR" w:bidi="el-GR"/>
          <w14:ligatures w14:val="standardContextual"/>
        </w:rPr>
        <w:t>Η εταιρία καταβάλλει το τίμ</w:t>
      </w:r>
      <w:r w:rsidRPr="008A559D">
        <w:rPr>
          <w:kern w:val="2"/>
          <w:sz w:val="24"/>
          <w:szCs w:val="24"/>
          <w:lang w:eastAsia="el-GR" w:bidi="el-GR"/>
          <w14:ligatures w14:val="standardContextual"/>
        </w:rPr>
        <w:t>η</w:t>
      </w:r>
      <w:r w:rsidRPr="008A559D">
        <w:rPr>
          <w:kern w:val="2"/>
          <w:sz w:val="24"/>
          <w:szCs w:val="24"/>
          <w:u w:val="single"/>
          <w:lang w:eastAsia="el-GR" w:bidi="el-GR"/>
          <w14:ligatures w14:val="standardContextual"/>
        </w:rPr>
        <w:t>μα και τιτλο</w:t>
      </w:r>
      <w:r w:rsidRPr="008A559D">
        <w:rPr>
          <w:kern w:val="2"/>
          <w:sz w:val="24"/>
          <w:szCs w:val="24"/>
          <w:lang w:eastAsia="el-GR" w:bidi="el-GR"/>
          <w14:ligatures w14:val="standardContextual"/>
        </w:rPr>
        <w:t>π</w:t>
      </w:r>
      <w:r w:rsidRPr="008A559D">
        <w:rPr>
          <w:kern w:val="2"/>
          <w:sz w:val="24"/>
          <w:szCs w:val="24"/>
          <w:u w:val="single"/>
          <w:lang w:eastAsia="el-GR" w:bidi="el-GR"/>
          <w14:ligatures w14:val="standardContextual"/>
        </w:rPr>
        <w:t>οιεί τις απα</w:t>
      </w:r>
      <w:r w:rsidRPr="008A559D">
        <w:rPr>
          <w:kern w:val="2"/>
          <w:sz w:val="24"/>
          <w:szCs w:val="24"/>
          <w:lang w:eastAsia="el-GR" w:bidi="el-GR"/>
          <w14:ligatures w14:val="standardContextual"/>
        </w:rPr>
        <w:t>ιτήσει</w:t>
      </w:r>
      <w:r w:rsidRPr="008A559D">
        <w:rPr>
          <w:kern w:val="2"/>
          <w:sz w:val="24"/>
          <w:szCs w:val="24"/>
          <w:u w:val="single"/>
          <w:lang w:eastAsia="el-GR" w:bidi="el-GR"/>
          <w14:ligatures w14:val="standardContextual"/>
        </w:rPr>
        <w:t>ς ε</w:t>
      </w:r>
      <w:r w:rsidRPr="008A559D">
        <w:rPr>
          <w:kern w:val="2"/>
          <w:sz w:val="24"/>
          <w:szCs w:val="24"/>
          <w:lang w:eastAsia="el-GR" w:bidi="el-GR"/>
          <w14:ligatures w14:val="standardContextual"/>
        </w:rPr>
        <w:t>κδί</w:t>
      </w:r>
      <w:r w:rsidRPr="008A559D">
        <w:rPr>
          <w:kern w:val="2"/>
          <w:sz w:val="24"/>
          <w:szCs w:val="24"/>
          <w:u w:val="single"/>
          <w:lang w:eastAsia="el-GR" w:bidi="el-GR"/>
          <w14:ligatures w14:val="standardContextual"/>
        </w:rPr>
        <w:t>δοντας αξιόγραφα, "ομολογίες", ονομαστικής αξίας τουλάχ</w:t>
      </w:r>
      <w:r w:rsidRPr="008A559D">
        <w:rPr>
          <w:kern w:val="2"/>
          <w:sz w:val="24"/>
          <w:szCs w:val="24"/>
          <w:lang w:eastAsia="el-GR" w:bidi="el-GR"/>
          <w14:ligatures w14:val="standardContextual"/>
        </w:rPr>
        <w:t>ι</w:t>
      </w:r>
      <w:r w:rsidRPr="008A559D">
        <w:rPr>
          <w:kern w:val="2"/>
          <w:sz w:val="24"/>
          <w:szCs w:val="24"/>
          <w:u w:val="single"/>
          <w:lang w:eastAsia="el-GR" w:bidi="el-GR"/>
          <w14:ligatures w14:val="standardContextual"/>
        </w:rPr>
        <w:t>στον 100.000 €. η κάθε μία</w:t>
      </w:r>
      <w:r w:rsidRPr="008A559D">
        <w:rPr>
          <w:kern w:val="2"/>
          <w:sz w:val="24"/>
          <w:szCs w:val="24"/>
          <w:lang w:eastAsia="el-GR" w:bidi="el-GR"/>
          <w14:ligatures w14:val="standardContextual"/>
        </w:rPr>
        <w:t xml:space="preserve"> (βλ. παρ. 5 του άρθρου αυτού). Στην πιο απλή μορφή της, η τιτλοποίηση συνίσταται στην εκχώρηση (μεταβίβαση λόγω πωλήσεως) απαιτήσεων από έναν ή περισσότερους τομείς δραστηριότητας μιας εταιρίας προς μια άλλη εταιρία, η οποία έχει ως ειδικό σκοπό την αγορά των εν λόγω απαιτήσεων έναντι τιμήματος. </w:t>
      </w:r>
      <w:r w:rsidRPr="008A559D">
        <w:rPr>
          <w:b/>
          <w:bCs/>
          <w:kern w:val="2"/>
          <w:sz w:val="24"/>
          <w:szCs w:val="24"/>
          <w:lang w:eastAsia="el-GR" w:bidi="el-GR"/>
          <w14:ligatures w14:val="standardContextual"/>
        </w:rPr>
        <w:t xml:space="preserve">Το τίμημα καταβάλλεται από το προϊόν της διάθεσης σε επενδυτές ομολογιών, στο πλαίσιο ομολογιακού δανείου, το οποίο η λήπτρια εταιρία εκδίδει για το σκοπό αυτό και το διαθέτει σε τρίτους (επενδυτές) και στη συνέχεια με το αντίτιμο των ομολόγων εξοφλεί το τίμημα της αγοράς. Η πώληση των μεταβιβαζόμενων απαιτήσεων διέπεται από τις διατάξεις των άρθρων 513 επ. του </w:t>
      </w:r>
      <w:r w:rsidRPr="008A559D">
        <w:rPr>
          <w:b/>
          <w:bCs/>
          <w:kern w:val="2"/>
          <w:sz w:val="24"/>
          <w:szCs w:val="24"/>
          <w:u w:val="single"/>
          <w:lang w:eastAsia="el-GR" w:bidi="el-GR"/>
          <w14:ligatures w14:val="standardContextual"/>
        </w:rPr>
        <w:t>ΑΚ,</w:t>
      </w:r>
      <w:r w:rsidRPr="008A559D">
        <w:rPr>
          <w:b/>
          <w:bCs/>
          <w:kern w:val="2"/>
          <w:sz w:val="24"/>
          <w:szCs w:val="24"/>
          <w:lang w:eastAsia="el-GR" w:bidi="el-GR"/>
          <w14:ligatures w14:val="standardContextual"/>
        </w:rPr>
        <w:t xml:space="preserve"> η δε μεταβίβαση από τις διατάξεις των άρθρων 455 επ. του ΑΚ, </w:t>
      </w:r>
      <w:r w:rsidRPr="008A559D">
        <w:rPr>
          <w:kern w:val="2"/>
          <w:sz w:val="24"/>
          <w:szCs w:val="24"/>
          <w:lang w:eastAsia="el-GR" w:bidi="el-GR"/>
          <w14:ligatures w14:val="standardContextual"/>
        </w:rPr>
        <w:t xml:space="preserve">εφόσον οι διατάξεις αυτές δεν αντίκεινται στις διατάξεις του νόμου αυτού (παρ. 6). Περαιτέρω, </w:t>
      </w:r>
      <w:r w:rsidRPr="008A559D">
        <w:rPr>
          <w:b/>
          <w:bCs/>
          <w:kern w:val="2"/>
          <w:sz w:val="24"/>
          <w:szCs w:val="24"/>
          <w:lang w:eastAsia="el-GR" w:bidi="el-GR"/>
          <w14:ligatures w14:val="standardContextual"/>
        </w:rPr>
        <w:t xml:space="preserve">η σύμβαση μεταβίβασης των τιτλοποιούμενων απαιτήσεων καταχωρίζεται σε περίληψη που περιέχει τα ουσιώδη στοιχεία αυτής, σύμφωνα με το άρθρο 3 του ν. </w:t>
      </w:r>
      <w:r w:rsidRPr="008A559D">
        <w:rPr>
          <w:b/>
          <w:bCs/>
          <w:kern w:val="2"/>
          <w:sz w:val="24"/>
          <w:szCs w:val="24"/>
          <w:u w:val="single"/>
          <w:lang w:eastAsia="el-GR" w:bidi="el-GR"/>
          <w14:ligatures w14:val="standardContextual"/>
        </w:rPr>
        <w:t>284</w:t>
      </w:r>
      <w:r w:rsidRPr="008A559D">
        <w:rPr>
          <w:b/>
          <w:bCs/>
          <w:kern w:val="2"/>
          <w:sz w:val="24"/>
          <w:szCs w:val="24"/>
          <w:lang w:eastAsia="el-GR" w:bidi="el-GR"/>
          <w14:ligatures w14:val="standardContextual"/>
        </w:rPr>
        <w:t>4/</w:t>
      </w:r>
      <w:r w:rsidRPr="008A559D">
        <w:rPr>
          <w:b/>
          <w:bCs/>
          <w:kern w:val="2"/>
          <w:sz w:val="24"/>
          <w:szCs w:val="24"/>
          <w:u w:val="single"/>
          <w:lang w:eastAsia="el-GR" w:bidi="el-GR"/>
          <w14:ligatures w14:val="standardContextual"/>
        </w:rPr>
        <w:t xml:space="preserve">2000 </w:t>
      </w:r>
      <w:r w:rsidRPr="008A559D">
        <w:rPr>
          <w:kern w:val="2"/>
          <w:sz w:val="24"/>
          <w:szCs w:val="24"/>
          <w:lang w:eastAsia="el-GR" w:bidi="el-GR"/>
          <w14:ligatures w14:val="standardContextual"/>
        </w:rPr>
        <w:t xml:space="preserve">(παρ. 8). και η μεταβίβαση αναγγέλλεται εγγράφως από τον μεταβιβάζοντα ή την εταιρεία ειδικού σκοπού στον οφειλέτη (παρ. 9). Ως αναγγελία λογίζεται η καταχώριση της σύμβασης στο δημόσιο βιβλίο. </w:t>
      </w:r>
      <w:r w:rsidRPr="008A559D">
        <w:rPr>
          <w:b/>
          <w:kern w:val="2"/>
          <w:sz w:val="24"/>
          <w:szCs w:val="24"/>
          <w:u w:val="single"/>
          <w:lang w:eastAsia="el-GR" w:bidi="el-GR"/>
          <w14:ligatures w14:val="standardContextual"/>
        </w:rPr>
        <w:t>Πριν από την αναγγελία δεν αποκτώνται έναντι τρίτων δικαιώματα που απορρέουν από τη μεταβίβαση (εκχώρηση) λόγω πώλησης</w:t>
      </w:r>
      <w:r w:rsidRPr="008A559D">
        <w:rPr>
          <w:kern w:val="2"/>
          <w:sz w:val="24"/>
          <w:szCs w:val="24"/>
          <w:lang w:eastAsia="el-GR" w:bidi="el-GR"/>
          <w14:ligatures w14:val="standardContextual"/>
        </w:rPr>
        <w:t xml:space="preserve"> της παρ. 1. </w:t>
      </w:r>
      <w:r w:rsidRPr="008A559D">
        <w:rPr>
          <w:b/>
          <w:bCs/>
          <w:kern w:val="2"/>
          <w:sz w:val="24"/>
          <w:szCs w:val="24"/>
          <w:lang w:eastAsia="el-GR" w:bidi="el-GR"/>
          <w14:ligatures w14:val="standardContextual"/>
        </w:rPr>
        <w:t xml:space="preserve">Η ανωτέρω καταχώριση γίνεται με δημοσίευση (κατάθεση εντύπου) στο ενεχυροφυλακείο </w:t>
      </w:r>
      <w:r w:rsidRPr="008A559D">
        <w:rPr>
          <w:kern w:val="2"/>
          <w:sz w:val="24"/>
          <w:szCs w:val="24"/>
          <w:lang w:eastAsia="el-GR" w:bidi="el-GR"/>
          <w14:ligatures w14:val="standardContextual"/>
        </w:rPr>
        <w:t xml:space="preserve">του τόπου της κατοικίας ή της έδρας του μεταβιβάζοντας, ως ενεχυροφυλακείο δε, έως την ίδρυση τους με π.δ/γμα, ορίζονται τα κατά τόπους λειτουργούντα σήμερα υποθηκοφυλακεία ή κτηματολογικά γραφεία της έδρας των Πρωτοδικείων. </w:t>
      </w:r>
      <w:r w:rsidRPr="008A559D">
        <w:rPr>
          <w:b/>
          <w:bCs/>
          <w:kern w:val="2"/>
          <w:sz w:val="24"/>
          <w:szCs w:val="24"/>
          <w:lang w:eastAsia="el-GR" w:bidi="el-GR"/>
          <w14:ligatures w14:val="standardContextual"/>
        </w:rPr>
        <w:t xml:space="preserve">Συνοπτικώς, τα στοιχεία που περιέχονται στο άνω έντυπο με την προκαθορισμένη μορφή είναι: α) τα στοιχεία των συμβαλλομένων, β) οι όροι της σύμβασης (λ.χ. νόμισμα και ποσό του τιμήματος της αγοράς), γ) ο τύπος των επιχειρηματικών απαιτήσεων, δ) το οφειλόμενο κεφάλαιο ανά επιχειρηματική απαίτηση και ανά σύνολο, ε) τα </w:t>
      </w:r>
      <w:r w:rsidRPr="008A559D">
        <w:rPr>
          <w:kern w:val="2"/>
          <w:sz w:val="24"/>
          <w:szCs w:val="24"/>
          <w:lang w:eastAsia="el-GR" w:bidi="el-GR"/>
          <w14:ligatures w14:val="standardContextual"/>
        </w:rPr>
        <w:t xml:space="preserve">στοιχεία των οφειλετών και οι παρεπόμενες εμπράγματες και ενοχικές απαιτήσεις. Περαιτέρω, ο ως άνω νόμος προβλέπει ότι επί μιας τέτοιας μεταβίβασης επιχειρηματικών απαιτήσεων από Τράπεζα σε μία εταιρεία ειδικού σκοπού είναι δυνατό να ανατεθεί, με σύμβαση που συνάπτεται εγγράφως και σημειώνεται στο δημόσιό βιβλίο του άρθρου 3 του ν. </w:t>
      </w:r>
      <w:r w:rsidRPr="008A559D">
        <w:rPr>
          <w:kern w:val="2"/>
          <w:sz w:val="24"/>
          <w:szCs w:val="24"/>
          <w:u w:val="single"/>
          <w:lang w:eastAsia="el-GR" w:bidi="el-GR"/>
          <w14:ligatures w14:val="standardContextual"/>
        </w:rPr>
        <w:t xml:space="preserve">2844/2000 </w:t>
      </w:r>
      <w:r w:rsidRPr="008A559D">
        <w:rPr>
          <w:kern w:val="2"/>
          <w:sz w:val="24"/>
          <w:szCs w:val="24"/>
          <w:lang w:eastAsia="el-GR" w:bidi="el-GR"/>
          <w14:ligatures w14:val="standardContextual"/>
        </w:rPr>
        <w:t xml:space="preserve">(παρ. 16), η είσπραξη και εν γένει διαχείριση των μεταβιβαζόμενων απαιτήσεων σε πιστωτικό ή χρηματοδοτικό ίδρυμα που παρέχει νομίμως υπηρεσίες, σύμφωνα με το σκοπό του, στον Ευρωπαϊκό Χώρο, στον μεταβιβάζοντα ή και σε τρίτο, εφόσον ο τελευταίος είτε είναι εγγυητής των μεταβιβαζόμενων απαιτήσεων είτε ήταν επιφορτισμένος με τη διαχείριση ή την είσπραξη των απαιτήσεων πριν τη μεταβίβασή τους στον αποκτώντα. Αν η εταιρεία ειδικού σκοπού (απόκτησης) δεν εδρεύει στην Ελλάδα και οι μεταβιβαζόμενες απαιτήσεις είναι απαιτήσεις κατά καταναλωτών πληρωτέες στην Ελλάδα, τα πρόσωπα στα οποία ανατίθεται η διαχειριστή πρέπει να έχουν εγκατάσταση στην Ελλάδα. Σε περίπτωση υποκατάστασης του διαχειριστή, ο υποκατάστατος ευθύνεται αλληλεγγύως και εις ολόκληρον με τον διαχειριστή (παρ. 14). Εξάλλου, με τον Ν. </w:t>
      </w:r>
      <w:r w:rsidRPr="008A559D">
        <w:rPr>
          <w:kern w:val="2"/>
          <w:sz w:val="24"/>
          <w:szCs w:val="24"/>
          <w:lang w:eastAsia="el-GR" w:bidi="en-US"/>
          <w14:ligatures w14:val="standardContextual"/>
        </w:rPr>
        <w:t>4354/2</w:t>
      </w:r>
      <w:r w:rsidRPr="008A559D">
        <w:rPr>
          <w:kern w:val="2"/>
          <w:sz w:val="24"/>
          <w:szCs w:val="24"/>
          <w:lang w:val="en-US" w:eastAsia="el-GR" w:bidi="en-US"/>
          <w14:ligatures w14:val="standardContextual"/>
        </w:rPr>
        <w:t>Q</w:t>
      </w:r>
      <w:r w:rsidRPr="008A559D">
        <w:rPr>
          <w:kern w:val="2"/>
          <w:sz w:val="24"/>
          <w:szCs w:val="24"/>
          <w:lang w:eastAsia="el-GR" w:bidi="en-US"/>
          <w14:ligatures w14:val="standardContextual"/>
        </w:rPr>
        <w:t xml:space="preserve">15 </w:t>
      </w:r>
      <w:r w:rsidRPr="008A559D">
        <w:rPr>
          <w:kern w:val="2"/>
          <w:sz w:val="24"/>
          <w:szCs w:val="24"/>
          <w:lang w:eastAsia="el-GR" w:bidi="el-GR"/>
          <w14:ligatures w14:val="standardContextual"/>
        </w:rPr>
        <w:t xml:space="preserve">Αμφότερα τα συμβατικά μορφώματα υπόκεινται σε σοβαρούς περιορισμούς, ως προς τον τύπο, τα πρόσωπα που δικαιούνται να συμβληθούν και το περιεχόμενι) τους, που προβλέπονται από τις διατάξεις των άρθρων 1 έως 3 του άνω Ν. </w:t>
      </w:r>
      <w:r w:rsidRPr="008A559D">
        <w:rPr>
          <w:kern w:val="2"/>
          <w:sz w:val="24"/>
          <w:szCs w:val="24"/>
          <w:u w:val="single"/>
          <w:lang w:eastAsia="el-GR" w:bidi="el-GR"/>
          <w14:ligatures w14:val="standardContextual"/>
        </w:rPr>
        <w:t>4354/2015</w:t>
      </w:r>
      <w:r w:rsidRPr="008A559D">
        <w:rPr>
          <w:kern w:val="2"/>
          <w:sz w:val="24"/>
          <w:szCs w:val="24"/>
          <w:lang w:eastAsia="el-GR" w:bidi="el-GR"/>
          <w14:ligatures w14:val="standardContextual"/>
        </w:rPr>
        <w:t xml:space="preserve">. Ειδικότερα, </w:t>
      </w:r>
      <w:r w:rsidRPr="008A559D">
        <w:rPr>
          <w:b/>
          <w:bCs/>
          <w:kern w:val="2"/>
          <w:sz w:val="24"/>
          <w:szCs w:val="24"/>
          <w:lang w:eastAsia="el-GR" w:bidi="el-GR"/>
          <w14:ligatures w14:val="standardContextual"/>
        </w:rPr>
        <w:t>σύμφωνα με τις διατάξεις του άρθρου 1 παρ. 1 β του Ν. 4</w:t>
      </w:r>
      <w:r w:rsidRPr="008A559D">
        <w:rPr>
          <w:b/>
          <w:bCs/>
          <w:kern w:val="2"/>
          <w:sz w:val="24"/>
          <w:szCs w:val="24"/>
          <w:u w:val="single"/>
          <w:lang w:eastAsia="el-GR" w:bidi="el-GR"/>
          <w14:ligatures w14:val="standardContextual"/>
        </w:rPr>
        <w:t>354/2015</w:t>
      </w:r>
      <w:r w:rsidRPr="008A559D">
        <w:rPr>
          <w:b/>
          <w:bCs/>
          <w:kern w:val="2"/>
          <w:sz w:val="24"/>
          <w:szCs w:val="24"/>
          <w:lang w:eastAsia="el-GR" w:bidi="el-GR"/>
          <w14:ligatures w14:val="standardContextual"/>
        </w:rPr>
        <w:t xml:space="preserve">. </w:t>
      </w:r>
      <w:r w:rsidRPr="008A559D">
        <w:rPr>
          <w:kern w:val="2"/>
          <w:sz w:val="24"/>
          <w:szCs w:val="24"/>
          <w:lang w:eastAsia="el-GR" w:bidi="el-GR"/>
          <w14:ligatures w14:val="standardContextual"/>
        </w:rPr>
        <w:t xml:space="preserve">όπως τροποποιήθηκε με το άρθρο 12 παρ. 2 του Ν. 4643/2019, </w:t>
      </w:r>
      <w:r w:rsidRPr="008A559D">
        <w:rPr>
          <w:b/>
          <w:bCs/>
          <w:kern w:val="2"/>
          <w:sz w:val="24"/>
          <w:szCs w:val="24"/>
          <w:lang w:eastAsia="el-GR" w:bidi="el-GR"/>
          <w14:ligatures w14:val="standardContextual"/>
        </w:rPr>
        <w:t xml:space="preserve">η μεταβίβαση απαιτήσεων από πιστώσεις και δάνεια, που έχουν χορηγήσει ή χορηγούν πιστωτικά ή χρηματοδοτικά ιδρύματα, </w:t>
      </w:r>
      <w:r w:rsidRPr="008A559D">
        <w:rPr>
          <w:kern w:val="2"/>
          <w:sz w:val="24"/>
          <w:szCs w:val="24"/>
          <w:lang w:eastAsia="el-GR" w:bidi="el-GR"/>
          <w14:ligatures w14:val="standardContextual"/>
        </w:rPr>
        <w:t xml:space="preserve">όπως και απαιτήσεων εταιρειών προμήθειας ηλεκτρικής ενέργειας, πλην της περίπτωσης δ της παραγράφου 5 του άρθρου 2 του Ν. </w:t>
      </w:r>
      <w:r w:rsidRPr="008A559D">
        <w:rPr>
          <w:kern w:val="2"/>
          <w:sz w:val="24"/>
          <w:szCs w:val="24"/>
          <w:u w:val="single"/>
          <w:lang w:eastAsia="el-GR" w:bidi="el-GR"/>
          <w14:ligatures w14:val="standardContextual"/>
        </w:rPr>
        <w:t>4261/2014</w:t>
      </w:r>
      <w:r w:rsidRPr="008A559D">
        <w:rPr>
          <w:kern w:val="2"/>
          <w:sz w:val="24"/>
          <w:szCs w:val="24"/>
          <w:lang w:eastAsia="el-GR" w:bidi="el-GR"/>
          <w14:ligatures w14:val="standardContextual"/>
        </w:rPr>
        <w:t xml:space="preserve">. </w:t>
      </w:r>
      <w:r w:rsidRPr="008A559D">
        <w:rPr>
          <w:b/>
          <w:bCs/>
          <w:kern w:val="2"/>
          <w:sz w:val="24"/>
          <w:szCs w:val="24"/>
          <w:lang w:eastAsia="el-GR" w:bidi="el-GR"/>
          <w14:ligatures w14:val="standardContextual"/>
        </w:rPr>
        <w:t xml:space="preserve">μπορεί να λάβει χώρα μόνο λόγοι πώλησης, δυνάμει σχετικής έγγραφης συμφωνίας, σύμφωνα και με τα όσα προβλέπονται στο άρθρο 3, προς τους κατωτέρω, ως προς μεν τα πιστωτικά και χρηματοδοτικά ιδρύματα αποκλειστικά. </w:t>
      </w:r>
      <w:r w:rsidRPr="008A559D">
        <w:rPr>
          <w:kern w:val="2"/>
          <w:sz w:val="24"/>
          <w:szCs w:val="24"/>
          <w:lang w:eastAsia="el-GR" w:bidi="el-GR"/>
          <w14:ligatures w14:val="standardContextual"/>
        </w:rPr>
        <w:t xml:space="preserve">Συνεπώς, σύμφωνα με τις διατάξεις του άρθρου 1 του Ν. </w:t>
      </w:r>
      <w:r w:rsidRPr="008A559D">
        <w:rPr>
          <w:kern w:val="2"/>
          <w:sz w:val="24"/>
          <w:szCs w:val="24"/>
          <w:u w:val="single"/>
          <w:lang w:eastAsia="el-GR" w:bidi="el-GR"/>
          <w14:ligatures w14:val="standardContextual"/>
        </w:rPr>
        <w:t>4354/2015</w:t>
      </w:r>
      <w:r w:rsidRPr="008A559D">
        <w:rPr>
          <w:kern w:val="2"/>
          <w:sz w:val="24"/>
          <w:szCs w:val="24"/>
          <w:lang w:eastAsia="el-GR" w:bidi="el-GR"/>
          <w14:ligatures w14:val="standardContextual"/>
        </w:rPr>
        <w:t xml:space="preserve">. στη σύμβαση μεταβίβασης (πώλησης) απαιτήσεων από πιστώσεις και δάνεια που έχουν χορηγήσει πιστωτικά ή χρηματοδοτικά ιδρύματα συμβαλλόμενα μέρη μπορούν να είναι, ως πωλητές μόνον πιστωτικά ή χρηματοδοτικά ιδρύματα και ως αγοραστές μόνον ΕΑΑΔΠ (Εταιρείες απόκτησης απαιτήσεων από δάνεια και πιστώσεις. Περαιτέρω, σύμφωνα με το άρθρο 1 παρ. 1 α του ως άνω Ν. </w:t>
      </w:r>
      <w:r w:rsidRPr="008A559D">
        <w:rPr>
          <w:kern w:val="2"/>
          <w:sz w:val="24"/>
          <w:szCs w:val="24"/>
          <w:u w:val="single"/>
          <w:lang w:eastAsia="el-GR" w:bidi="el-GR"/>
          <w14:ligatures w14:val="standardContextual"/>
        </w:rPr>
        <w:t>4354/2015</w:t>
      </w:r>
      <w:r w:rsidRPr="008A559D">
        <w:rPr>
          <w:kern w:val="2"/>
          <w:sz w:val="24"/>
          <w:szCs w:val="24"/>
          <w:lang w:eastAsia="el-GR" w:bidi="el-GR"/>
          <w14:ligatures w14:val="standardContextual"/>
        </w:rPr>
        <w:t xml:space="preserve">, όπως τροποποιήθηκε με το άρθρο 12 παρ. 1 του Ν. 4643/2019, η </w:t>
      </w:r>
      <w:r w:rsidRPr="008A559D">
        <w:rPr>
          <w:b/>
          <w:bCs/>
          <w:kern w:val="2"/>
          <w:sz w:val="24"/>
          <w:szCs w:val="24"/>
          <w:lang w:eastAsia="el-GR" w:bidi="el-GR"/>
          <w14:ligatures w14:val="standardContextual"/>
        </w:rPr>
        <w:t xml:space="preserve">διαχείριση των απαιτήσεων από δάνεια και πιστώσεις που χορηγούνται ή έχουν χορηγηθεί από πιστωτικά ή χρηματοδοτικά ιδρύματα, </w:t>
      </w:r>
      <w:r w:rsidRPr="008A559D">
        <w:rPr>
          <w:kern w:val="2"/>
          <w:sz w:val="24"/>
          <w:szCs w:val="24"/>
          <w:lang w:eastAsia="el-GR" w:bidi="el-GR"/>
          <w14:ligatures w14:val="standardContextual"/>
        </w:rPr>
        <w:t>καθώς και των απαιτήσεων εταιρειών προμήθειας ηλεκτρικής ενέργειας, εκτός των αναφερόμενων στην περίπτωση δ της παραγράφου 5 του άρθρου 2 του Ν. 4</w:t>
      </w:r>
      <w:r w:rsidRPr="008A559D">
        <w:rPr>
          <w:kern w:val="2"/>
          <w:sz w:val="24"/>
          <w:szCs w:val="24"/>
          <w:u w:val="single"/>
          <w:lang w:eastAsia="el-GR" w:bidi="el-GR"/>
          <w14:ligatures w14:val="standardContextual"/>
        </w:rPr>
        <w:t>261/2014,</w:t>
      </w:r>
      <w:r w:rsidRPr="008A559D">
        <w:rPr>
          <w:kern w:val="2"/>
          <w:sz w:val="24"/>
          <w:szCs w:val="24"/>
          <w:lang w:eastAsia="el-GR" w:bidi="el-GR"/>
          <w14:ligatures w14:val="standardContextual"/>
        </w:rPr>
        <w:t xml:space="preserve"> </w:t>
      </w:r>
      <w:r w:rsidRPr="008A559D">
        <w:rPr>
          <w:b/>
          <w:bCs/>
          <w:kern w:val="2"/>
          <w:sz w:val="24"/>
          <w:szCs w:val="24"/>
          <w:lang w:eastAsia="el-GR" w:bidi="el-GR"/>
          <w14:ligatures w14:val="standardContextual"/>
        </w:rPr>
        <w:t xml:space="preserve">ανατίθεται στους κατωτέρω, ως προς μεν τα πιστωτικά και χρηματοδοτικά ιδρύματα αποκλειστικά, </w:t>
      </w:r>
      <w:r w:rsidRPr="008A559D">
        <w:rPr>
          <w:kern w:val="2"/>
          <w:sz w:val="24"/>
          <w:szCs w:val="24"/>
          <w:lang w:eastAsia="el-GR" w:bidi="el-GR"/>
          <w14:ligatures w14:val="standardContextual"/>
        </w:rPr>
        <w:t xml:space="preserve">ως προς δε τις εταιρείες προμήθειας ηλεκτρικής ενέργειας δυνητικά: ήτοι, </w:t>
      </w:r>
      <w:r w:rsidRPr="008A559D">
        <w:rPr>
          <w:b/>
          <w:bCs/>
          <w:kern w:val="2"/>
          <w:sz w:val="24"/>
          <w:szCs w:val="24"/>
          <w:lang w:eastAsia="el-GR" w:bidi="el-GR"/>
          <w14:ligatures w14:val="standardContextual"/>
        </w:rPr>
        <w:t xml:space="preserve">αα) σε ανώνυμες εταιρίες Διαχείρισης Απαιτήσεων από Δάνεια και Πιστώσεις, ειδικού και αποκλειστικού σκοπού, υπό την επιφύλαξη της παρ. 20, που εδρεύουν στην Ελλάδα </w:t>
      </w:r>
      <w:r w:rsidRPr="008A559D">
        <w:rPr>
          <w:kern w:val="2"/>
          <w:sz w:val="24"/>
          <w:szCs w:val="24"/>
          <w:lang w:eastAsia="el-GR" w:bidi="el-GR"/>
          <w14:ligatures w14:val="standardContextual"/>
        </w:rPr>
        <w:t xml:space="preserve">και ββ) σε εταιρίες που εδρεύουν σε κράτος - μέλος του Ευρωπαϊκού Οικονομικού Χώρου, με την προϋπόθεση ότι έχουν εγκατασταθεί νόμιμα στην Ελλάδα μέσω υποκαταστήματος, με σκοπό τη διαχείριση απαιτήσεων από δάνεια και πιστώσεις, με την επιφύλαξη των διατάξεων της Οδηγίας 2013/36 </w:t>
      </w:r>
      <w:r w:rsidRPr="008A559D">
        <w:rPr>
          <w:kern w:val="2"/>
          <w:sz w:val="24"/>
          <w:szCs w:val="24"/>
          <w:lang w:eastAsia="el-GR" w:bidi="en-US"/>
          <w14:ligatures w14:val="standardContextual"/>
        </w:rPr>
        <w:t>(</w:t>
      </w:r>
      <w:r w:rsidRPr="008A559D">
        <w:rPr>
          <w:kern w:val="2"/>
          <w:sz w:val="24"/>
          <w:szCs w:val="24"/>
          <w:lang w:val="en-US" w:eastAsia="el-GR" w:bidi="en-US"/>
          <w14:ligatures w14:val="standardContextual"/>
        </w:rPr>
        <w:t>EEL</w:t>
      </w:r>
      <w:r w:rsidRPr="008A559D">
        <w:rPr>
          <w:kern w:val="2"/>
          <w:sz w:val="24"/>
          <w:szCs w:val="24"/>
          <w:lang w:eastAsia="el-GR" w:bidi="en-US"/>
          <w14:ligatures w14:val="standardContextual"/>
        </w:rPr>
        <w:t xml:space="preserve"> </w:t>
      </w:r>
      <w:r w:rsidRPr="008A559D">
        <w:rPr>
          <w:kern w:val="2"/>
          <w:sz w:val="24"/>
          <w:szCs w:val="24"/>
          <w:lang w:eastAsia="el-GR" w:bidi="el-GR"/>
          <w14:ligatures w14:val="standardContextual"/>
        </w:rPr>
        <w:t xml:space="preserve">176/338/27-6-2013), καθώς και της Οδηγίας2004/39 </w:t>
      </w:r>
      <w:r w:rsidRPr="008A559D">
        <w:rPr>
          <w:kern w:val="2"/>
          <w:sz w:val="24"/>
          <w:szCs w:val="24"/>
          <w:lang w:eastAsia="el-GR" w:bidi="en-US"/>
          <w14:ligatures w14:val="standardContextual"/>
        </w:rPr>
        <w:t>(</w:t>
      </w:r>
      <w:r w:rsidRPr="008A559D">
        <w:rPr>
          <w:kern w:val="2"/>
          <w:sz w:val="24"/>
          <w:szCs w:val="24"/>
          <w:lang w:val="en-US" w:eastAsia="el-GR" w:bidi="en-US"/>
          <w14:ligatures w14:val="standardContextual"/>
        </w:rPr>
        <w:t>EEL</w:t>
      </w:r>
      <w:r w:rsidRPr="008A559D">
        <w:rPr>
          <w:kern w:val="2"/>
          <w:sz w:val="24"/>
          <w:szCs w:val="24"/>
          <w:lang w:eastAsia="el-GR" w:bidi="en-US"/>
          <w14:ligatures w14:val="standardContextual"/>
        </w:rPr>
        <w:t xml:space="preserve"> </w:t>
      </w:r>
      <w:r w:rsidRPr="008A559D">
        <w:rPr>
          <w:kern w:val="2"/>
          <w:sz w:val="24"/>
          <w:szCs w:val="24"/>
          <w:lang w:eastAsia="el-GR" w:bidi="el-GR"/>
          <w14:ligatures w14:val="standardContextual"/>
        </w:rPr>
        <w:t xml:space="preserve">145/2004) και της περίπτωσης δ' της παρούσας παραγράφου. Δηλαδή στη σύμβαση διαχείρισης απαιτήσεων από δάνεια και πιστώσεις δύνανται να συμβάλλονται αφενός πιστωτικά ή χρηματοδοτικά ιδρύματα ή ΕΑΑΔΠ (Εταιρείες απόκτησης απαιτήσεων από δάνεια και πιστώσεις) και αφετέρου ΕΔΑΔΠ (Εταιρείες διαχείρισης απαιτήσεων από δάνεια και πιστώσεις). Εξάλλου, οι ΕΔΑΔΠ (Εταιρείες διαχείρισης απαιτήσεων από δάνεια και πιστώσεις) είναι ανώνυμες εταιρίες ειδικού και αποκλειστικού σκοπού, που </w:t>
      </w:r>
      <w:r w:rsidRPr="008A559D">
        <w:rPr>
          <w:b/>
          <w:bCs/>
          <w:kern w:val="2"/>
          <w:sz w:val="24"/>
          <w:szCs w:val="24"/>
          <w:lang w:eastAsia="el-GR" w:bidi="el-GR"/>
          <w14:ligatures w14:val="standardContextual"/>
        </w:rPr>
        <w:t xml:space="preserve">αποτελούν χρηματοδοτικά ιδρύματα, λαμβάνουν ειδική άδεια λειτουργίας από την ΤτΕ, η οποία δημοσιεύεται στην Εφημερίδα της Κυβερνήσεως και εποπτεύονται, για τη συμμόρφωσή τους προς τις διατάξεις του παρόντος νόμου από την Τράπεζα της Ελλάδος </w:t>
      </w:r>
      <w:r w:rsidRPr="008A559D">
        <w:rPr>
          <w:kern w:val="2"/>
          <w:sz w:val="24"/>
          <w:szCs w:val="24"/>
          <w:lang w:eastAsia="el-GR" w:bidi="el-GR"/>
          <w14:ligatures w14:val="standardContextual"/>
        </w:rPr>
        <w:t xml:space="preserve">(άρθρο 1 παρ. 1 περ. α', όπως το δεύτερο εδάφιο της περ. α’ αντικαταστάθηκε με το άρθρο 69 παρ. 1 του Ν. 4549/2018). </w:t>
      </w:r>
      <w:r w:rsidRPr="008A559D">
        <w:rPr>
          <w:b/>
          <w:bCs/>
          <w:kern w:val="2"/>
          <w:sz w:val="24"/>
          <w:szCs w:val="24"/>
          <w:lang w:eastAsia="el-GR" w:bidi="el-GR"/>
          <w14:ligatures w14:val="standardContextual"/>
        </w:rPr>
        <w:t xml:space="preserve">Αντικείμενο της δραστηριότητάς τους ορίζεται η διαχείριση των απαιτήσεων από δάνεια και πιστώσεις που χορηγούνται ή έχουν χορηγηθεί από πιστωτικά ή χρηματοδοτικά ιδρύματα </w:t>
      </w:r>
      <w:r w:rsidRPr="008A559D">
        <w:rPr>
          <w:kern w:val="2"/>
          <w:sz w:val="24"/>
          <w:szCs w:val="24"/>
          <w:lang w:eastAsia="el-GR" w:bidi="el-GR"/>
          <w14:ligatures w14:val="standardContextual"/>
        </w:rPr>
        <w:t xml:space="preserve">(καθώς και απαιτήσεων εταιρειών προμήθειας ηλεκτρικής ενέργειας) (άρθρο 1 παρ. α’), οι οποίες (απαιτήσεις) μπορεί να είναι είτε καθυστερούμενες είτε ενήμερες. Περαιτέρω, </w:t>
      </w:r>
      <w:r w:rsidRPr="008A559D">
        <w:rPr>
          <w:b/>
          <w:bCs/>
          <w:kern w:val="2"/>
          <w:sz w:val="24"/>
          <w:szCs w:val="24"/>
          <w:lang w:eastAsia="el-GR" w:bidi="el-GR"/>
          <w14:ligatures w14:val="standardContextual"/>
        </w:rPr>
        <w:t xml:space="preserve">σύμφωνα με το άρθρο 2 παρ. 2 του Ν. </w:t>
      </w:r>
      <w:r w:rsidRPr="008A559D">
        <w:rPr>
          <w:b/>
          <w:bCs/>
          <w:kern w:val="2"/>
          <w:sz w:val="24"/>
          <w:szCs w:val="24"/>
          <w:u w:val="single"/>
          <w:lang w:eastAsia="el-GR" w:bidi="el-GR"/>
          <w14:ligatures w14:val="standardContextual"/>
        </w:rPr>
        <w:t>4354/201</w:t>
      </w:r>
      <w:r w:rsidRPr="008A559D">
        <w:rPr>
          <w:b/>
          <w:bCs/>
          <w:kern w:val="2"/>
          <w:sz w:val="24"/>
          <w:szCs w:val="24"/>
          <w:lang w:eastAsia="el-GR" w:bidi="el-GR"/>
          <w14:ligatures w14:val="standardContextual"/>
        </w:rPr>
        <w:t>5, η σύμβαση ανάθεσης διαχείρισης απαιτήσεων από συμβάσεις δανείων ή και πιστώσεων προς τις Ε.Δ.Α.Δ.Π (Εταιρείες Διαχείρισης Απαιτήσεων από Δάνεια και Πιστώσεις) υπόκειται σε συστατικό έγγραφο τύπο Ν. 43</w:t>
      </w:r>
      <w:r w:rsidRPr="008A559D">
        <w:rPr>
          <w:b/>
          <w:bCs/>
          <w:kern w:val="2"/>
          <w:sz w:val="24"/>
          <w:szCs w:val="24"/>
          <w:u w:val="single"/>
          <w:lang w:eastAsia="el-GR" w:bidi="el-GR"/>
          <w14:ligatures w14:val="standardContextual"/>
        </w:rPr>
        <w:t>54/2</w:t>
      </w:r>
      <w:r w:rsidRPr="008A559D">
        <w:rPr>
          <w:b/>
          <w:bCs/>
          <w:kern w:val="2"/>
          <w:sz w:val="24"/>
          <w:szCs w:val="24"/>
          <w:lang w:eastAsia="el-GR" w:bidi="el-GR"/>
          <w14:ligatures w14:val="standardContextual"/>
        </w:rPr>
        <w:t xml:space="preserve">015) </w:t>
      </w:r>
      <w:r w:rsidRPr="008A559D">
        <w:rPr>
          <w:kern w:val="2"/>
          <w:sz w:val="24"/>
          <w:szCs w:val="24"/>
          <w:lang w:eastAsia="el-GR" w:bidi="el-GR"/>
          <w14:ligatures w14:val="standardContextual"/>
        </w:rPr>
        <w:t>και περιλαμβάνει, κατ' ελάχιστο περιεχόμενο, τα ακόλουθα: (α) τις προς διαχείριση απαιτήσεις και το τυχόν στάδιο μη εξυπηρέτησης κάθε απαίτησης, (β) τις πράξεις της διαχείρισης, οι οποίες μπορεί να συνίστανται ιδίως στη νομική και λογιστική παρακολούθηση, την είσπραξη, τη διενέργεια διαπραγματεύσεων με τους οφειλέτες των προς διαχείριση απαιτήσεων και τη σύναψη συμβάσεων συμβιβασμού κατά την έννοια των άρθρων 871 - 872ΑΚ ή ρύθμισης και διακανονισμού οφειλών σύμφωνα με τον Κώδικα Δεοντολογίας, όπως έχει θεσπισθεί με την υπ' αριθμ. 116/25.8.2014 απόφαση της Επιτροπής Πιστωτικών και Ασφαλιστικών Θεμάτων της Τράπεζας της Ελλάδος κατ' εφαρμογή της παρ. 2 του άρθρου Ι του ν. 4224/2013 και (ν) την καταβλητέα αμοιβή διαχείρισης, η οποία σε κάθε περίπτωση δεν μπορεί να μετακυλίεται στον υπόχρεο καταβολής της απαίτησης. Σύμφωνα με την διάταξη του άρθρου 1 παρ. 1 περ. γ του ν. 4</w:t>
      </w:r>
      <w:r w:rsidRPr="008A559D">
        <w:rPr>
          <w:kern w:val="2"/>
          <w:sz w:val="24"/>
          <w:szCs w:val="24"/>
          <w:u w:val="single"/>
          <w:lang w:eastAsia="el-GR" w:bidi="el-GR"/>
          <w14:ligatures w14:val="standardContextual"/>
        </w:rPr>
        <w:t>354</w:t>
      </w:r>
      <w:r w:rsidRPr="008A559D">
        <w:rPr>
          <w:kern w:val="2"/>
          <w:sz w:val="24"/>
          <w:szCs w:val="24"/>
          <w:lang w:eastAsia="el-GR" w:bidi="el-GR"/>
          <w14:ligatures w14:val="standardContextual"/>
        </w:rPr>
        <w:t>/</w:t>
      </w:r>
      <w:r w:rsidRPr="008A559D">
        <w:rPr>
          <w:kern w:val="2"/>
          <w:sz w:val="24"/>
          <w:szCs w:val="24"/>
          <w:u w:val="single"/>
          <w:lang w:eastAsia="el-GR" w:bidi="el-GR"/>
          <w14:ligatures w14:val="standardContextual"/>
        </w:rPr>
        <w:t>2</w:t>
      </w:r>
      <w:r w:rsidRPr="008A559D">
        <w:rPr>
          <w:kern w:val="2"/>
          <w:sz w:val="24"/>
          <w:szCs w:val="24"/>
          <w:lang w:eastAsia="el-GR" w:bidi="el-GR"/>
          <w14:ligatures w14:val="standardContextual"/>
        </w:rPr>
        <w:t xml:space="preserve">015, η πώληση των παραπάνω απαιτήσεων είναι ισχυρή, μόνο εφόσον έχει υπογράφει συμφωνία ανάθεσης διαχείρισης μεταξύ εταιρίας απόκτησης απαιτήσεων από δάνεια και πιστώσεις και εταιρίας διαχείρισης απαιτήσεων, που αδειοδοτείται και εποπτεύεται κατά τον παρόντα νόμο από την Τράπεζα της Ελλάδος, </w:t>
      </w:r>
      <w:r w:rsidRPr="008A559D">
        <w:rPr>
          <w:b/>
          <w:bCs/>
          <w:kern w:val="2"/>
          <w:sz w:val="24"/>
          <w:szCs w:val="24"/>
          <w:lang w:eastAsia="el-GR" w:bidi="el-GR"/>
          <w14:ligatures w14:val="standardContextual"/>
        </w:rPr>
        <w:t xml:space="preserve">τα δε δικαιώματα που απορρέουν από τις μεταβιβαζόμενες, λόγιο πώλησης, απαιτήσεις δύνανται να ασκούνται μόνο μέσω των εταιριών διαχείρισης </w:t>
      </w:r>
      <w:r w:rsidRPr="008A559D">
        <w:rPr>
          <w:kern w:val="2"/>
          <w:sz w:val="24"/>
          <w:szCs w:val="24"/>
          <w:lang w:eastAsia="el-GR" w:bidi="el-GR"/>
          <w14:ligatures w14:val="standardContextual"/>
        </w:rPr>
        <w:t>της παρούσας παραγράφου).</w:t>
      </w:r>
      <w:r w:rsidRPr="008A559D">
        <w:rPr>
          <w:b/>
          <w:kern w:val="2"/>
          <w:sz w:val="24"/>
          <w:szCs w:val="24"/>
          <w:lang w:eastAsia="el-GR"/>
          <w14:ligatures w14:val="standardContextual"/>
        </w:rPr>
        <w:t xml:space="preserve">);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17</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Καταγράφηκε η καταβολή τιμήματος δισεκατομμυρίων ευρώ στους ισολογισμούς τους ως έσοδο και σε ποιο ακριβώς ποσό γνωρίζετε ότι ανήλθαν τα έσοδα αυτά;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18</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Στο</w:t>
      </w:r>
      <w:r w:rsidRPr="008A559D">
        <w:rPr>
          <w:kern w:val="2"/>
          <w:sz w:val="24"/>
          <w:szCs w:val="24"/>
          <w:lang w:eastAsia="el-GR"/>
          <w14:ligatures w14:val="standardContextual"/>
        </w:rPr>
        <w:t xml:space="preserve">  Α.Π.: 840/ 06 Ιουλ. 2022 </w:t>
      </w:r>
      <w:r w:rsidRPr="008A559D">
        <w:rPr>
          <w:b/>
          <w:kern w:val="2"/>
          <w:sz w:val="24"/>
          <w:szCs w:val="24"/>
          <w:lang w:eastAsia="el-GR"/>
          <w14:ligatures w14:val="standardContextual"/>
        </w:rPr>
        <w:t xml:space="preserve">έγγραφο σας αναφέρονται τα εξής σε σχέση με το ότι </w:t>
      </w:r>
      <w:r w:rsidRPr="008A559D">
        <w:rPr>
          <w:kern w:val="2"/>
          <w:sz w:val="24"/>
          <w:szCs w:val="24"/>
          <w:lang w:eastAsia="el-GR"/>
          <w14:ligatures w14:val="standardContextual"/>
        </w:rPr>
        <w:t xml:space="preserve">τα </w:t>
      </w:r>
      <w:r w:rsidRPr="008A559D">
        <w:rPr>
          <w:kern w:val="2"/>
          <w:sz w:val="24"/>
          <w:szCs w:val="24"/>
          <w:lang w:val="en-US" w:eastAsia="el-GR"/>
          <w14:ligatures w14:val="standardContextual"/>
        </w:rPr>
        <w:t>Funds</w:t>
      </w:r>
      <w:r w:rsidRPr="008A559D">
        <w:rPr>
          <w:kern w:val="2"/>
          <w:sz w:val="24"/>
          <w:szCs w:val="24"/>
          <w:lang w:eastAsia="el-GR"/>
          <w14:ligatures w14:val="standardContextual"/>
        </w:rPr>
        <w:t>: «….</w:t>
      </w:r>
      <w:r w:rsidRPr="008A559D">
        <w:rPr>
          <w:b/>
          <w:kern w:val="2"/>
          <w:sz w:val="24"/>
          <w:szCs w:val="24"/>
          <w:u w:val="single"/>
          <w:lang w:eastAsia="el-GR"/>
          <w14:ligatures w14:val="standardContextual"/>
        </w:rPr>
        <w:t>δεν αδειοδοτούνται και δεν εποπτεύονται από την Τράπεζα της Ελλάδος</w:t>
      </w:r>
      <w:r w:rsidRPr="008A559D">
        <w:rPr>
          <w:b/>
          <w:kern w:val="2"/>
          <w:sz w:val="24"/>
          <w:szCs w:val="24"/>
          <w:lang w:eastAsia="el-GR"/>
          <w14:ligatures w14:val="standardContextual"/>
        </w:rPr>
        <w:t xml:space="preserve">….”, ενώ επίσης αναφέρετε ότι </w:t>
      </w:r>
      <w:r w:rsidRPr="008A559D">
        <w:rPr>
          <w:b/>
          <w:kern w:val="2"/>
          <w:sz w:val="24"/>
          <w:szCs w:val="24"/>
          <w:u w:val="single"/>
          <w:lang w:eastAsia="el-GR"/>
          <w14:ligatures w14:val="standardContextual"/>
        </w:rPr>
        <w:t>«….Οι σχετικές συμβάσεις πώλησης, δυνάμει των οποίων λαμβάνει χώρα η πώληση των δανείων αποτελούν εμπορική συμφωνία μεταξύ των εμπλεκόμενων μερών και δεν εμπίπτουν στις εποπτικές αρμοδιότητες της Τράπεζας της Ελλάδος.</w:t>
      </w:r>
      <w:r w:rsidRPr="008A559D">
        <w:rPr>
          <w:kern w:val="2"/>
          <w:sz w:val="24"/>
          <w:szCs w:val="24"/>
          <w:lang w:eastAsia="el-GR"/>
          <w14:ligatures w14:val="standardContextual"/>
        </w:rPr>
        <w:t xml:space="preserve"> </w:t>
      </w:r>
      <w:r w:rsidRPr="008A559D">
        <w:rPr>
          <w:b/>
          <w:kern w:val="2"/>
          <w:sz w:val="24"/>
          <w:szCs w:val="24"/>
          <w:u w:val="single"/>
          <w:lang w:eastAsia="el-GR"/>
          <w14:ligatures w14:val="standardContextual"/>
        </w:rPr>
        <w:t>Η αγορά δανείων λειτουργεί σε συνθήκες ανταγωνισμού και δεν υφίστανται διοικητικές ρυθμίσεις.</w:t>
      </w:r>
      <w:r w:rsidRPr="008A559D">
        <w:rPr>
          <w:b/>
          <w:kern w:val="2"/>
          <w:sz w:val="24"/>
          <w:szCs w:val="24"/>
          <w:lang w:eastAsia="el-GR"/>
          <w14:ligatures w14:val="standardContextual"/>
        </w:rPr>
        <w:t xml:space="preserve"> Στο πλαίσιο της πώλησης, τα πιστωτικά ιδρύματα </w:t>
      </w:r>
      <w:r w:rsidRPr="008A559D">
        <w:rPr>
          <w:b/>
          <w:kern w:val="2"/>
          <w:sz w:val="24"/>
          <w:szCs w:val="24"/>
          <w:u w:val="single"/>
          <w:lang w:eastAsia="el-GR"/>
          <w14:ligatures w14:val="standardContextual"/>
        </w:rPr>
        <w:t>ακολουθούν διαγωνιστικές διαδικασίες χωρίς να απαιτείται έγκριση ή ενημέρωση της εποπτικής τους αρχής</w:t>
      </w:r>
      <w:r w:rsidRPr="008A559D">
        <w:rPr>
          <w:b/>
          <w:kern w:val="2"/>
          <w:sz w:val="24"/>
          <w:szCs w:val="24"/>
          <w:lang w:eastAsia="el-GR"/>
          <w14:ligatures w14:val="standardContextual"/>
        </w:rPr>
        <w:t>, εφόσον εφαρμόζονται οι προβλεπόμενες εσωτερικές τους διαδικασίες…».</w:t>
      </w:r>
    </w:p>
    <w:p w:rsidR="008A559D" w:rsidRPr="008A559D" w:rsidRDefault="008A559D" w:rsidP="008A559D">
      <w:pPr>
        <w:suppressAutoHyphens/>
        <w:spacing w:after="0" w:line="360" w:lineRule="auto"/>
        <w:ind w:firstLine="720"/>
        <w:jc w:val="both"/>
        <w:rPr>
          <w:rFonts w:ascii="Arial" w:hAnsi="Arial" w:cs="Arial"/>
          <w:b/>
          <w:kern w:val="2"/>
          <w:sz w:val="24"/>
          <w:szCs w:val="24"/>
          <w:lang w:eastAsia="el-GR"/>
          <w14:ligatures w14:val="standardContextual"/>
        </w:rPr>
      </w:pPr>
      <w:r w:rsidRPr="008A559D">
        <w:rPr>
          <w:b/>
          <w:kern w:val="2"/>
          <w:sz w:val="24"/>
          <w:szCs w:val="24"/>
          <w:lang w:eastAsia="el-GR"/>
          <w14:ligatures w14:val="standardContextual"/>
        </w:rPr>
        <w:t>Ειδικότερα το κείμενο του εγγράφου έχει ως εξής: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w:t>
      </w:r>
    </w:p>
    <w:p w:rsidR="008A559D" w:rsidRPr="008A559D" w:rsidRDefault="008A559D" w:rsidP="008A559D">
      <w:pPr>
        <w:spacing w:beforeAutospacing="1" w:afterAutospacing="1" w:line="278" w:lineRule="auto"/>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ΤΡΑΠΕΖΑ ΤΗΣ ΕΛΛΑΔΟΣ</w:t>
      </w:r>
      <w:r w:rsidRPr="008A559D">
        <w:rPr>
          <w:b/>
          <w:bCs/>
          <w:kern w:val="2"/>
          <w:sz w:val="24"/>
          <w:szCs w:val="24"/>
          <w:lang w:eastAsia="el-GR"/>
          <w14:ligatures w14:val="standardContextual"/>
        </w:rPr>
        <w:br/>
        <w:t>ΕΥΡΩΣΥΣΤΗΜΑ</w:t>
      </w:r>
      <w:r w:rsidRPr="008A559D">
        <w:rPr>
          <w:b/>
          <w:bCs/>
          <w:kern w:val="2"/>
          <w:sz w:val="24"/>
          <w:szCs w:val="24"/>
          <w:lang w:eastAsia="el-GR"/>
          <w14:ligatures w14:val="standardContextual"/>
        </w:rPr>
        <w:br/>
        <w:t>ΔΙΕΥΘΥΝΣΗ ΕΠΟΠΤΕΙΑΣ ΠΙΣΤΩΤΙΚΟΥ ΣΥΣΤΗΜΑΤΟΣ</w:t>
      </w:r>
    </w:p>
    <w:p w:rsidR="008A559D" w:rsidRPr="008A559D" w:rsidRDefault="008A559D" w:rsidP="008A559D">
      <w:pPr>
        <w:spacing w:beforeAutospacing="1" w:afterAutospacing="1" w:line="278" w:lineRule="auto"/>
        <w:rPr>
          <w:rFonts w:ascii="Arial" w:hAnsi="Arial" w:cs="Arial"/>
          <w:b/>
          <w:bCs/>
          <w:kern w:val="2"/>
          <w:sz w:val="24"/>
          <w:szCs w:val="24"/>
          <w:lang w:eastAsia="el-GR"/>
          <w14:ligatures w14:val="standardContextual"/>
        </w:rPr>
      </w:pP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Αθήνα, 06 Ιουλ. 2022</w:t>
      </w:r>
      <w:r w:rsidRPr="008A559D">
        <w:rPr>
          <w:b/>
          <w:bCs/>
          <w:kern w:val="2"/>
          <w:sz w:val="24"/>
          <w:szCs w:val="24"/>
          <w:lang w:eastAsia="el-GR"/>
          <w14:ligatures w14:val="standardContextual"/>
        </w:rPr>
        <w:br/>
        <w:t xml:space="preserve">  Α.Π.: 840</w:t>
      </w:r>
    </w:p>
    <w:p w:rsidR="008A559D" w:rsidRPr="008A559D" w:rsidRDefault="008A559D" w:rsidP="008A559D">
      <w:pPr>
        <w:spacing w:beforeAutospacing="1" w:afterAutospacing="1" w:line="278" w:lineRule="auto"/>
        <w:rPr>
          <w:rFonts w:ascii="Arial" w:hAnsi="Arial" w:cs="Arial"/>
          <w:b/>
          <w:bCs/>
          <w:kern w:val="2"/>
          <w:sz w:val="24"/>
          <w:szCs w:val="24"/>
          <w:lang w:eastAsia="el-GR"/>
          <w14:ligatures w14:val="standardContextual"/>
        </w:rPr>
      </w:pP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ΑΔΙΑΒΑΘΜΗΤΟ</w:t>
      </w:r>
    </w:p>
    <w:p w:rsidR="008A559D" w:rsidRPr="008A559D" w:rsidRDefault="008A559D" w:rsidP="008A559D">
      <w:pPr>
        <w:spacing w:beforeAutospacing="1" w:afterAutospacing="1" w:line="278" w:lineRule="auto"/>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Προς τον</w:t>
      </w:r>
      <w:r w:rsidRPr="008A559D">
        <w:rPr>
          <w:b/>
          <w:bCs/>
          <w:kern w:val="2"/>
          <w:sz w:val="24"/>
          <w:szCs w:val="24"/>
          <w:lang w:eastAsia="el-GR"/>
          <w14:ligatures w14:val="standardContextual"/>
        </w:rPr>
        <w:br/>
        <w:t>κ. Οδυσσέα Μποσταντζόγλου</w:t>
      </w:r>
      <w:r w:rsidRPr="008A559D">
        <w:rPr>
          <w:b/>
          <w:bCs/>
          <w:kern w:val="2"/>
          <w:sz w:val="24"/>
          <w:szCs w:val="24"/>
          <w:lang w:eastAsia="el-GR"/>
          <w14:ligatures w14:val="standardContextual"/>
        </w:rPr>
        <w:br/>
        <w:t>Αμισού 37</w:t>
      </w:r>
      <w:r w:rsidRPr="008A559D">
        <w:rPr>
          <w:b/>
          <w:bCs/>
          <w:kern w:val="2"/>
          <w:sz w:val="24"/>
          <w:szCs w:val="24"/>
          <w:lang w:eastAsia="el-GR"/>
          <w14:ligatures w14:val="standardContextual"/>
        </w:rPr>
        <w:br/>
        <w:t>187 57 Κερατσίνι</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Σε απάντηση της από 22.6.2022, εξώδικης όχλησης - πρόσκλησής προς την Τράπεζα της Ελλάδος σας γνωρίζουμε τα εξής :</w:t>
      </w:r>
    </w:p>
    <w:p w:rsidR="008A559D" w:rsidRPr="008A559D" w:rsidRDefault="008A559D" w:rsidP="008A559D">
      <w:pPr>
        <w:spacing w:beforeAutospacing="1" w:afterAutospacing="1" w:line="278" w:lineRule="auto"/>
        <w:jc w:val="both"/>
        <w:rPr>
          <w:rFonts w:ascii="Arial" w:hAnsi="Arial" w:cs="Arial"/>
          <w:b/>
          <w:kern w:val="2"/>
          <w:sz w:val="24"/>
          <w:szCs w:val="24"/>
          <w:u w:val="single"/>
          <w:lang w:eastAsia="el-GR"/>
          <w14:ligatures w14:val="standardContextual"/>
        </w:rPr>
      </w:pPr>
      <w:r w:rsidRPr="008A559D">
        <w:rPr>
          <w:kern w:val="2"/>
          <w:sz w:val="24"/>
          <w:szCs w:val="24"/>
          <w:lang w:eastAsia="el-GR"/>
          <w14:ligatures w14:val="standardContextual"/>
        </w:rPr>
        <w:t xml:space="preserve">Στο πλαίσιο υλοποίησης συγκεκριμένων στόχων μείωσης των μη εξυπηρετούμενων ανοιγμάτων τους, τα πιστωτικά ιδρύματα δύνανται να προβαίνουν σε πωλήσεις δανείων προς εταιρείες απόκτησης απαιτήσεων από δάνεια και πιστώσεις (Ε.Α.Α.Δ.Π.) του ν. 4354/2015, </w:t>
      </w:r>
      <w:r w:rsidRPr="008A559D">
        <w:rPr>
          <w:b/>
          <w:kern w:val="2"/>
          <w:sz w:val="24"/>
          <w:szCs w:val="24"/>
          <w:u w:val="single"/>
          <w:lang w:eastAsia="el-GR"/>
          <w14:ligatures w14:val="standardContextual"/>
        </w:rPr>
        <w:t>οι οποίες δεν αδειοδοτούνται και δεν εποπτεύονται από την Τράπεζα της Ελλάδος.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b/>
          <w:kern w:val="2"/>
          <w:sz w:val="24"/>
          <w:szCs w:val="24"/>
          <w:u w:val="single"/>
          <w:lang w:eastAsia="el-GR"/>
          <w14:ligatures w14:val="standardContextual"/>
        </w:rPr>
        <w:t>Οι σχετικές συμβάσεις πώλησης, δυνάμει των οποίων λαμβάνει χώρα η πώληση των δανείων αποτελούν εμπορική συμφωνία μεταξύ των εμπλεκόμενων μερών και δεν εμπίπτουν στις εποπτικές αρμοδιότητες της Τράπεζας της Ελλάδος.</w:t>
      </w:r>
      <w:r w:rsidRPr="008A559D">
        <w:rPr>
          <w:kern w:val="2"/>
          <w:sz w:val="24"/>
          <w:szCs w:val="24"/>
          <w:lang w:eastAsia="el-GR"/>
          <w14:ligatures w14:val="standardContextual"/>
        </w:rPr>
        <w:t xml:space="preserve"> </w:t>
      </w:r>
      <w:r w:rsidRPr="008A559D">
        <w:rPr>
          <w:b/>
          <w:kern w:val="2"/>
          <w:sz w:val="24"/>
          <w:szCs w:val="24"/>
          <w:u w:val="single"/>
          <w:lang w:eastAsia="el-GR"/>
          <w14:ligatures w14:val="standardContextual"/>
        </w:rPr>
        <w:t>Η αγορά δανείων λειτουργεί σε συνθήκες ανταγωνισμού και δεν υφίστανται διοικητικές ρυθμίσεις.</w:t>
      </w:r>
      <w:r w:rsidRPr="008A559D">
        <w:rPr>
          <w:b/>
          <w:kern w:val="2"/>
          <w:sz w:val="24"/>
          <w:szCs w:val="24"/>
          <w:lang w:eastAsia="el-GR"/>
          <w14:ligatures w14:val="standardContextual"/>
        </w:rPr>
        <w:t xml:space="preserve"> Στο πλαίσιο της πώλησης, τα πιστωτικά ιδρύματα </w:t>
      </w:r>
      <w:r w:rsidRPr="008A559D">
        <w:rPr>
          <w:b/>
          <w:kern w:val="2"/>
          <w:sz w:val="24"/>
          <w:szCs w:val="24"/>
          <w:u w:val="single"/>
          <w:lang w:eastAsia="el-GR"/>
          <w14:ligatures w14:val="standardContextual"/>
        </w:rPr>
        <w:t>ακολουθούν διαγωνιστικές διαδικασίες χωρίς να απαιτείται έγκριση ή ενημέρωση της εποπτικής τους αρχής</w:t>
      </w:r>
      <w:r w:rsidRPr="008A559D">
        <w:rPr>
          <w:b/>
          <w:kern w:val="2"/>
          <w:sz w:val="24"/>
          <w:szCs w:val="24"/>
          <w:lang w:eastAsia="el-GR"/>
          <w14:ligatures w14:val="standardContextual"/>
        </w:rPr>
        <w:t>, εφόσον εφαρμόζονται οι προβλεπόμενες εσωτερικές τους διαδικασίες.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Οι εταιρείες διαχείρισης απαιτήσεων από δάνεια και πιστώσεις (Ε.Δ.Α.Δ.Π.) του ν. 4354/2015, αδειοδοτούνται και εποπτεύονται από την Τράπεζα της Ελλάδος με βάση την ΠΕΕ 118/19.5.2017 και η δραστηριότητά των εταιρειών αυτών εξειδικεύεται στη διαχείριση απαιτήσεων, κατ’ ανάθεση πιστωτικών ιδρυμάτων ή τρίτων μερών, στα οποία, σύμφωνα με το νόμο, δύνανται να μεταβιβάζονται οι εν λόγω απαιτήσεις.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Τέλος σημειώνουμε ότι καταγγελίες/αιτήματα που υποβάλλονται στην Τράπεζα της Ελλάδος δεν  εξετάζονται μεμονωμένα αλλά λαμβάνονται υπόψη στο ως άνω πλαίσιο αξιολόγησης και αντιμετώπισης  των αδυναμιών, καθώς σε κάθε περίπτωση η Τράπεζα της Ελλάδος, δεν υπεισέρχεται σε ζητήματα  ιδιωτικών διαφορών που ανακύπτουν μεταξύ πιστωτικών ιδρυμάτων και εταιρειών διαχείρισης με τους πελάτες τους. Οι διαφορές αυτές εξετάζονται και επιλύονται από τα καθ’ ύλην αρμόδια δικαστήρια.</w:t>
      </w:r>
    </w:p>
    <w:p w:rsidR="008A559D" w:rsidRPr="008A559D" w:rsidRDefault="008A559D" w:rsidP="008A559D">
      <w:pPr>
        <w:spacing w:beforeAutospacing="1" w:afterAutospacing="1" w:line="278" w:lineRule="auto"/>
        <w:rPr>
          <w:rFonts w:ascii="Arial" w:hAnsi="Arial" w:cs="Arial"/>
          <w:kern w:val="2"/>
          <w:sz w:val="24"/>
          <w:szCs w:val="24"/>
          <w:lang w:eastAsia="el-GR"/>
          <w14:ligatures w14:val="standardContextual"/>
        </w:rPr>
      </w:pPr>
      <w:r w:rsidRPr="008A559D">
        <w:rPr>
          <w:kern w:val="2"/>
          <w:sz w:val="24"/>
          <w:szCs w:val="24"/>
          <w:lang w:eastAsia="el-GR"/>
          <w14:ligatures w14:val="standardContextual"/>
        </w:rPr>
        <w:t>(υπογραφή)</w:t>
      </w:r>
    </w:p>
    <w:p w:rsidR="008A559D" w:rsidRPr="008A559D" w:rsidRDefault="008A559D" w:rsidP="008A559D">
      <w:pPr>
        <w:spacing w:beforeAutospacing="1" w:afterAutospacing="1" w:line="278" w:lineRule="auto"/>
        <w:rPr>
          <w:kern w:val="2"/>
          <w:sz w:val="24"/>
          <w:szCs w:val="24"/>
          <w:lang w:eastAsia="el-GR"/>
          <w14:ligatures w14:val="standardContextual"/>
        </w:rPr>
      </w:pPr>
      <w:r w:rsidRPr="008A559D">
        <w:rPr>
          <w:kern w:val="2"/>
          <w:sz w:val="24"/>
          <w:szCs w:val="24"/>
          <w:lang w:eastAsia="el-GR"/>
          <w14:ligatures w14:val="standardContextual"/>
        </w:rPr>
        <w:t>Κυριακή Φλεσιοπούλου</w:t>
      </w:r>
      <w:r w:rsidRPr="008A559D">
        <w:rPr>
          <w:kern w:val="2"/>
          <w:sz w:val="24"/>
          <w:szCs w:val="24"/>
          <w:lang w:eastAsia="el-GR"/>
          <w14:ligatures w14:val="standardContextual"/>
        </w:rPr>
        <w:br/>
        <w:t>Αναπληρώτρια Διευθύντρια…».</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kern w:val="2"/>
          <w:sz w:val="24"/>
          <w:szCs w:val="24"/>
          <w:lang w:eastAsia="el-GR"/>
          <w14:ligatures w14:val="standardContextual"/>
        </w:rPr>
        <w:t xml:space="preserve">Σύμφωνα με τα ανωτέρω </w:t>
      </w:r>
      <w:r w:rsidRPr="008A559D">
        <w:rPr>
          <w:b/>
          <w:kern w:val="2"/>
          <w:sz w:val="24"/>
          <w:szCs w:val="24"/>
          <w:lang w:eastAsia="el-GR"/>
          <w14:ligatures w14:val="standardContextual"/>
        </w:rPr>
        <w:t>δηλώνετε ότι η διάθεση των επίμαχων απαιτήσεων προερχόμενων από «κόκκινα δάνεια», έγινε σε εταιρίες με έδρα το εξωτερικό (</w:t>
      </w:r>
      <w:r w:rsidRPr="008A559D">
        <w:rPr>
          <w:b/>
          <w:kern w:val="2"/>
          <w:sz w:val="24"/>
          <w:szCs w:val="24"/>
          <w:lang w:val="en-US" w:eastAsia="el-GR"/>
          <w14:ligatures w14:val="standardContextual"/>
        </w:rPr>
        <w:t>funds</w:t>
      </w:r>
      <w:r w:rsidRPr="008A559D">
        <w:rPr>
          <w:b/>
          <w:kern w:val="2"/>
          <w:sz w:val="24"/>
          <w:szCs w:val="24"/>
          <w:lang w:eastAsia="el-GR"/>
          <w14:ligatures w14:val="standardContextual"/>
        </w:rPr>
        <w:t xml:space="preserve">)  με διαγωνιστικές διαδικασίες. </w:t>
      </w:r>
    </w:p>
    <w:p w:rsidR="008A559D" w:rsidRPr="008A559D" w:rsidRDefault="008A559D" w:rsidP="008A559D">
      <w:pPr>
        <w:suppressAutoHyphens/>
        <w:spacing w:after="0" w:line="360" w:lineRule="auto"/>
        <w:ind w:firstLine="720"/>
        <w:jc w:val="both"/>
        <w:rPr>
          <w:b/>
          <w:kern w:val="2"/>
          <w:sz w:val="32"/>
          <w:szCs w:val="32"/>
          <w:lang w:eastAsia="el-GR"/>
          <w14:ligatures w14:val="standardContextual"/>
        </w:rPr>
      </w:pPr>
      <w:r w:rsidRPr="008A559D">
        <w:rPr>
          <w:b/>
          <w:kern w:val="2"/>
          <w:sz w:val="32"/>
          <w:szCs w:val="32"/>
          <w:lang w:eastAsia="el-GR"/>
          <w14:ligatures w14:val="standardContextual"/>
        </w:rPr>
        <w:t xml:space="preserve">Που και πότε έλαβαν μέρος σε αυτές, ανακοινώθηκαν στον τύπο, μετείχαν διεθνή επενδυτικά κεφάλαια και ποια;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19</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Τι ακριβώς γνωρίζετε για τους νομίμους εκπροσώπους των εταιριών αυτών (</w:t>
      </w:r>
      <w:r w:rsidRPr="008A559D">
        <w:rPr>
          <w:b/>
          <w:kern w:val="2"/>
          <w:sz w:val="24"/>
          <w:szCs w:val="24"/>
          <w:lang w:val="en-US" w:eastAsia="el-GR"/>
          <w14:ligatures w14:val="standardContextual"/>
        </w:rPr>
        <w:t>funds</w:t>
      </w:r>
      <w:r w:rsidRPr="008A559D">
        <w:rPr>
          <w:b/>
          <w:kern w:val="2"/>
          <w:sz w:val="24"/>
          <w:szCs w:val="24"/>
          <w:lang w:eastAsia="el-GR"/>
          <w14:ligatures w14:val="standardContextual"/>
        </w:rPr>
        <w:t>) στην αλλοδαπή και κυρίως στην Ιρλανδία και το Λουξεμβούργο, έχει ελέγξει και ποιος την εταιρική τους σύνθεση και τα καταστατικά τους, δεδομένου ότι σύμφωνα με το νόμο πρέπει να έχουν ως αποκλειστικό σκοπό την τιτλοποίηση και διακίνηση τιτλοποιημένων απαιτήσεων, διότι κατά τα λοιπά δηλώνετε ότι δεν μετέχετε ούτε εποπτεύετε την διαδικασία της διάθεσης;</w:t>
      </w:r>
    </w:p>
    <w:p w:rsidR="008A559D" w:rsidRPr="008A559D" w:rsidRDefault="008A559D" w:rsidP="008A559D">
      <w:pPr>
        <w:suppressAutoHyphens/>
        <w:spacing w:after="0" w:line="360" w:lineRule="auto"/>
        <w:ind w:firstLine="720"/>
        <w:jc w:val="both"/>
        <w:rPr>
          <w:kern w:val="2"/>
          <w:sz w:val="28"/>
          <w:szCs w:val="28"/>
          <w:u w:val="single"/>
          <w:lang w:eastAsia="el-GR"/>
          <w14:ligatures w14:val="standardContextual"/>
        </w:rPr>
      </w:pPr>
      <w:r w:rsidRPr="008A559D">
        <w:rPr>
          <w:b/>
          <w:bCs/>
          <w:kern w:val="2"/>
          <w:sz w:val="28"/>
          <w:szCs w:val="28"/>
          <w:u w:val="single"/>
          <w:lang w:eastAsia="el-GR"/>
          <w14:ligatures w14:val="standardContextual"/>
        </w:rPr>
        <w:t>20ον)</w:t>
      </w:r>
      <w:r w:rsidRPr="008A559D">
        <w:rPr>
          <w:kern w:val="2"/>
          <w:sz w:val="28"/>
          <w:szCs w:val="28"/>
          <w:u w:val="single"/>
          <w:lang w:eastAsia="el-GR"/>
          <w14:ligatures w14:val="standardContextual"/>
        </w:rPr>
        <w:t xml:space="preserve"> Ανήκει στο αντικείμενο ενδιαφέροντός σας η πληροφορία ότι οι δύο μεγαλύτερες συστημικές τράπεζες, Εθνική και Πειραιώς, ενώ συνεχίζουν να διακρατούν τις senior ομολογίες, που αντιπροσωπεύουν άνω του 97% της αξίας των απαιτήσεων, φέρονται να συναλλάσσονται με οχήματα / funds των οποίων η τελική εταιρική ή καταπιστευματική δομή εμφανίζεται, κατά τα διαθέσιμα στοιχεία, να συνδέεται με την ίδια εταιρεία, Yendor Investment (021883V), με έδρα στη Νήσο του Μαν (Isle of Man), περιοχή εκτός Ευρωπαϊκής Ένωσης. Έχει ελεγχθεί από την Τράπεζα της Ελλάδος, το Υπουργείο Οικονομικών ή τον Ανεξάρτητο Επόπτη του «Ηρακλή» η πλήρης μετοχική σύνθεση, οι πραγματικοί δικαιούχοι, τα πρόσωπα τελικού ελέγχου και η συμβατότητα της δομής αυτής με το ελληνικό και ενωσιακό πλαίσιο τιτλοποιήσεων, κρατικών εγγυήσεων, εποπτείας πιστωτικού συστήματος και πρόληψης νομιμοποίησης εσόδων από εγκληματικές δραστηριότητες;</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21</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Έχετε εξετάσει τις συμβάσεις διαχείρισης και πώλησης που έχουν συναφθεί μεταξύ τραπεζών,  </w:t>
      </w:r>
      <w:r w:rsidRPr="008A559D">
        <w:rPr>
          <w:b/>
          <w:kern w:val="2"/>
          <w:sz w:val="24"/>
          <w:szCs w:val="24"/>
          <w:lang w:val="en-US" w:eastAsia="el-GR"/>
          <w14:ligatures w14:val="standardContextual"/>
        </w:rPr>
        <w:t>funds</w:t>
      </w:r>
      <w:r w:rsidRPr="008A559D">
        <w:rPr>
          <w:b/>
          <w:kern w:val="2"/>
          <w:sz w:val="24"/>
          <w:szCs w:val="24"/>
          <w:lang w:eastAsia="el-GR"/>
          <w14:ligatures w14:val="standardContextual"/>
        </w:rPr>
        <w:t xml:space="preserve"> και εταιριών διαχείρισης; Πληρούν τις προϋποθέσεις του νόμου (θυμίζουμε ότι η ίδια η 1/2023 απόφαση της ολομέλειας του Αρείου Πάγου που κατά τα λοιπά αποτέλεσε σκάνδαλο ενδοτικότητας και ανοχής της Δικαιοσύνης στο άτοπο, την δυστοπία και στην καταλήστευση των ελληνικών πόρων δεν μπόρεσε να αποφύγει την ρητή τοποθέτηση ότι «…</w:t>
      </w:r>
      <w:r w:rsidRPr="008A559D">
        <w:rPr>
          <w:kern w:val="2"/>
          <w:sz w:val="24"/>
          <w:szCs w:val="24"/>
          <w:lang w:eastAsia="el-GR"/>
          <w14:ligatures w14:val="standardContextual"/>
        </w:rPr>
        <w:t xml:space="preserve">Η σύμβαση μεταβίβασης των τιτλοποιούμενων απαιτήσεων καταχωρίζεται σε περίληψη που περιέχει τα ουσιώδη στοιχεία αυτής, σύμφωνα με το άρθρο 3 του ν. 2844/2000 (παρ. 8). Από την καταχώριση της σχετικής σύμβασης, σύμφωνα με την προηγούμενη παράγραφο, επέρχεται η μεταβίβαση των τιτλοποιούμενων απαιτήσεων, εκτός αν άλλως ορίζεται στους όρους της σύμβασης και η μεταβίβαση αναγγέλλεται εγγράφως από τον μεταβιβάζοντα ή την εταιρεία ειδικού σκοπού στον οφειλέτη (παρ. 9). Ως αναγγελία λογίζεται η καταχώριση της σύμβασης στο δημόσιο βιβλίο του άρθρου 3 του ν. 2844/2000, σύμφωνα με τη διάταξη της παρ. 8 του ιδίου άρθρου. </w:t>
      </w:r>
      <w:r w:rsidRPr="008A559D">
        <w:rPr>
          <w:b/>
          <w:kern w:val="2"/>
          <w:sz w:val="24"/>
          <w:szCs w:val="24"/>
          <w:lang w:eastAsia="el-GR"/>
          <w14:ligatures w14:val="standardContextual"/>
        </w:rPr>
        <w:t xml:space="preserve">Πριν από την αναγγελία δεν αποκτώνται έναντι τρίτων δικαιώματα που απορρέουν από τη μεταβίβαση (εκχώρηση) λόγω πώλησης της παρ. 1. Η ανωτέρω καταχώριση γίνεται με δημοσίευση (κατάθεση εντύπου, η μορφή του οποίου καθορίστηκε με την 161337/30-10-2003 - ΦΕΚ Β` 1688/2003 υπουργική απόφαση και ήδη με την 20783/09-11-2020 - ΦΕΚ Β` 4944/09-11-2020 - απόφαση του Υπουργού Δικαιοσύνης) στο ενεχυροφυλακείο του τόπου της κατοικίας ή της έδρας του μεταβιβάζοντος, ως ενεχυροφυλακεία δε, έως την ίδρυση τους με π.δ/γμα, ορίζονται τα κατά τόπους λειτουργούντα σήμερα υποθηκοφυλακεία ή κτηματολογικά γραφεία της έδρας των Πρωτοδικείων. Συνοπτικώς, τα στοιχεία που περιέχονται στο άνω έντυπο με την προκαθορισμένη μορφή είναι: α) τα στοιχεία των συμβαλλομένων, β) οι όροι της σύμβασης (λ.χ. νόμισμα και ποσό του τιμήματος της αγοράς), γ) ο τύπος των επιχειρηματικών απαιτήσεων, δ) το οφειλόμενο κεφάλαιο ανά επιχειρηματική απαίτηση και ανά σύνολο, ε) τα στοιχεία των οφειλετών και οι παρεπόμενες εμπράγματες και ενοχικές απαιτήσεις…».);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Γνωρίζετε να υφίσταται έστω και μία σύμβαση πώλησης δήθεν τιτλοποιημένων απαιτήσεων στο Ενεχυροφυλακείο Αθηνών που να έχει τα παραπάνω χαρακτηριστικά; Γιατί όχι; Μήπως διότι επιχειρείται να αποκρυβεί η πραγματική ταυτότητα των προσώπων και δομών που μετέχουν στον καταγγελλόμενο μηχανισμό, καθώς και ο καταπιστευματικός χαρακτήρας των μεταξύ τους συμφωνιών, ο οποίος απαγορεύεται ευθέως από τον νόμο (άρθρο 21 παρ. 9 ν. 5072/2023: «Καταπιστευτική μεταβίβαση των απαιτήσεων της παρ. 1 δεν επιτρέπεται και οποιοσδήποτε καταπιστευτικός όρος δεν ισχύει»);</w:t>
      </w:r>
      <w:bookmarkStart w:id="3" w:name="_Hlk231831631"/>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21Α. Ειδικώς ως προς τα πρόσωπα που υπογράφουν τις συμβάσεις πώλησης / μεταβίβασης και διαχείρισης — ζήτημα νομιμοποίησης, πληρεξουσιότητας, ειδικής εντολής, υπαγωγής στον «Ηρακλή» και δικαστικής αποδοχής της νομιμοποίησης funds και servicers.</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Περαιτέρω, τίθεται αυτοτελές και ιδιαιτέρως κρίσιμο ζήτημα ως προς τα φυσικά πρόσωπα που φέρονται να υπογράφουν τις συμβάσεις πώλησης / μεταβίβασης απαιτήσεων, καθώς και τις συμβάσεις διαχείρισης. Από τα μέχρι σήμερα διαθέσιμα στοιχεία και από τις συμβάσεις ή περιλήψεις συμβάσεων που έχουν τεθεί υπόψη μας, </w:t>
      </w:r>
      <w:r w:rsidRPr="008A559D">
        <w:rPr>
          <w:b/>
          <w:bCs/>
          <w:kern w:val="2"/>
          <w:sz w:val="24"/>
          <w:szCs w:val="24"/>
          <w:lang w:eastAsia="el-GR"/>
          <w14:ligatures w14:val="standardContextual"/>
        </w:rPr>
        <w:t>δεν προκύπτει ότι οι επίμαχες συμβάσεις υπογράφονται από νόμιμους καταστατικούς εκπροσώπους των αλλοδαπών εταιρειών ειδικού σκοπού / funds</w:t>
      </w:r>
      <w:r w:rsidRPr="008A559D">
        <w:rPr>
          <w:kern w:val="2"/>
          <w:sz w:val="24"/>
          <w:szCs w:val="24"/>
          <w:lang w:eastAsia="el-GR"/>
          <w14:ligatures w14:val="standardContextual"/>
        </w:rPr>
        <w:t>. Αντιθέτως, εμφανίζεται ότι υπογράφονται από υπαλλήλους ή στελέχη των ίδιων των τραπεζών ή των εταιρειών διαχείρισης, κατ’ επίκληση γενικών πληρεξουσίων αμφίβολης επάρκειας και ελεγκτέας ισχύος.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Το ζήτημα αυτό είναι καίριο, διότι άλλο είναι η γενική εξουσιοδότηση ή πληρεξουσιότητα προς διαχείριση, παρακολούθηση, είσπραξη ή διεκπεραίωση πράξεων, και άλλο η </w:t>
      </w:r>
      <w:r w:rsidRPr="008A559D">
        <w:rPr>
          <w:b/>
          <w:bCs/>
          <w:kern w:val="2"/>
          <w:sz w:val="24"/>
          <w:szCs w:val="24"/>
          <w:lang w:eastAsia="el-GR"/>
          <w14:ligatures w14:val="standardContextual"/>
        </w:rPr>
        <w:t>ειδική, σαφής και ρητή εντολή</w:t>
      </w:r>
      <w:r w:rsidRPr="008A559D">
        <w:rPr>
          <w:kern w:val="2"/>
          <w:sz w:val="24"/>
          <w:szCs w:val="24"/>
          <w:lang w:eastAsia="el-GR"/>
          <w14:ligatures w14:val="standardContextual"/>
        </w:rPr>
        <w:t xml:space="preserve"> προς υπογραφή συγκεκριμένης σύμβασης πώλησης / μεταβίβασης απαιτήσεων ή συγκεκριμένης σύμβασης ανάθεσης διαχείρισης, ιδίως όταν πρόκειται για χαρτοφυλάκια δισεκατομμυρίων ευρώ, για τιτλοποιημένες απαιτήσεις, για αλλοδαπά οχήματα ειδικού σκοπού και για συμβάσεις που αποτελούν τη βάση δικαστικών ενεργειών, αναγκαστικών εκτελέσεων και πλειστηριασμών.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Συνεπώς, δεν αρκεί η επίκληση οποιουδήποτε γενικού πληρεξουσίου. Πρέπει να προσκομισθεί το πλήρες πληρεξούσιο, με νόμιμη επικύρωση, apostille όπου απαιτείται, επίσημη μετάφραση, πλήρη εταιρική νομιμοποίηση του εκδότη του, πρακτικά ή αποφάσεις του αρμόδιου εταιρικού οργάνου του fund / SPV, καθώς και </w:t>
      </w:r>
      <w:r w:rsidRPr="008A559D">
        <w:rPr>
          <w:b/>
          <w:bCs/>
          <w:kern w:val="2"/>
          <w:sz w:val="24"/>
          <w:szCs w:val="24"/>
          <w:lang w:eastAsia="el-GR"/>
          <w14:ligatures w14:val="standardContextual"/>
        </w:rPr>
        <w:t>ρητή ειδική εξουσία υπογραφής</w:t>
      </w:r>
      <w:r w:rsidRPr="008A559D">
        <w:rPr>
          <w:kern w:val="2"/>
          <w:sz w:val="24"/>
          <w:szCs w:val="24"/>
          <w:lang w:eastAsia="el-GR"/>
          <w14:ligatures w14:val="standardContextual"/>
        </w:rPr>
        <w:t xml:space="preserve"> της συγκεκριμένης σύμβασης πώλησης / μεταβίβασης ή της συγκεκριμένης σύμβασης διαχείρισης. Πρέπει επίσης να αποδειχθεί ότι το πρόσωπο που χορήγησε το πληρεξούσιο είχε, κατά το εφαρμοστέο δίκαιο της έδρας του αλλοδαπού οχήματος, εξουσία να δεσμεύει το fund / SPV για τέτοια πράξη.</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Ειδικό ζήτημα Frontier — πληρεξούσιο 01.11.2021 και «Ελληνική Σύμβαση Εκχώρησης»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Ειδικώς ως προς την περίπτωση της τιτλοποίησης </w:t>
      </w:r>
      <w:r w:rsidRPr="008A559D">
        <w:rPr>
          <w:b/>
          <w:bCs/>
          <w:kern w:val="2"/>
          <w:sz w:val="24"/>
          <w:szCs w:val="24"/>
          <w:lang w:eastAsia="el-GR"/>
          <w14:ligatures w14:val="standardContextual"/>
        </w:rPr>
        <w:t>Frontier,</w:t>
      </w:r>
      <w:r w:rsidRPr="008A559D">
        <w:rPr>
          <w:kern w:val="2"/>
          <w:sz w:val="24"/>
          <w:szCs w:val="24"/>
          <w:lang w:eastAsia="el-GR"/>
          <w14:ligatures w14:val="standardContextual"/>
        </w:rPr>
        <w:t xml:space="preserve"> μέχρι σήμερα δεν έχει κοινοποιηθεί ούτε έχει τεθεί υπόψη μας, ούτε προκύπτει ότι έχει κατατεθεί στο αρμόδιο Ενεχυροφυλακείο ή στο κατά τόπον αρμόδιο δημόσιο βιβλίο / Ηλεκτρονικό Μητρώο Ενεχύρων, κατά περίπτωση, το από 01.11.2021 πληρεξούσιο του Ιρλανδού συμβολαιογράφου </w:t>
      </w:r>
      <w:r w:rsidRPr="008A559D">
        <w:rPr>
          <w:b/>
          <w:bCs/>
          <w:kern w:val="2"/>
          <w:sz w:val="24"/>
          <w:szCs w:val="24"/>
          <w:lang w:eastAsia="el-GR"/>
          <w14:ligatures w14:val="standardContextual"/>
        </w:rPr>
        <w:t>Hugh McGroddy / McGroody,</w:t>
      </w:r>
      <w:r w:rsidRPr="008A559D">
        <w:rPr>
          <w:kern w:val="2"/>
          <w:sz w:val="24"/>
          <w:szCs w:val="24"/>
          <w:lang w:eastAsia="el-GR"/>
          <w14:ligatures w14:val="standardContextual"/>
        </w:rPr>
        <w:t xml:space="preserve"> όπως ακριβώς αναγράφεται στο επικαλούμενο πληρεξούσιο, το οποίο επικαλείται η Εθνική Τράπεζα προκειμένου να θεμελιώσει την εξουσία της να υπογράψει όχι μόνο για ίδιο λογαριασμό, αλλά και για λογαριασμό της Frontier Issuer DAC, τη φερόμενη σύμβαση πώλησης / μεταβίβασης απαιτήσεων.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Το ζήτημα καθίσταται ακόμη σοβαρότερο από το γεγονός ότι, κατά τα στοιχεία που μας έχουν κοινοποιηθεί και κατά τον έλεγχο που έχει μέχρι σήμερα διενεργηθεί, στο Ενεχυροφυλακείο δεν εμφανίζεται καταχωρημένη πλήρης σύμβαση πώλησης / μεταβίβασης απαιτήσεων, αλλά </w:t>
      </w:r>
      <w:r w:rsidRPr="008A559D">
        <w:rPr>
          <w:b/>
          <w:bCs/>
          <w:kern w:val="2"/>
          <w:sz w:val="24"/>
          <w:szCs w:val="24"/>
          <w:lang w:eastAsia="el-GR"/>
          <w14:ligatures w14:val="standardContextual"/>
        </w:rPr>
        <w:t>«Ελληνική Σύμβαση Εκχώρησης»</w:t>
      </w:r>
      <w:r w:rsidRPr="008A559D">
        <w:rPr>
          <w:kern w:val="2"/>
          <w:sz w:val="24"/>
          <w:szCs w:val="24"/>
          <w:lang w:eastAsia="el-GR"/>
          <w14:ligatures w14:val="standardContextual"/>
        </w:rPr>
        <w:t xml:space="preserve">. Η διαφοροποίηση αυτή δεν είναι τυπική ή γλωσσική. Ο νόμος περί τιτλοποίησης απαιτήσεων προϋποθέτει </w:t>
      </w:r>
      <w:r w:rsidRPr="008A559D">
        <w:rPr>
          <w:b/>
          <w:bCs/>
          <w:kern w:val="2"/>
          <w:sz w:val="24"/>
          <w:szCs w:val="24"/>
          <w:lang w:eastAsia="el-GR"/>
          <w14:ligatures w14:val="standardContextual"/>
        </w:rPr>
        <w:t>μεταβίβαση λόγω πώλησης</w:t>
      </w:r>
      <w:r w:rsidRPr="008A559D">
        <w:rPr>
          <w:kern w:val="2"/>
          <w:sz w:val="24"/>
          <w:szCs w:val="24"/>
          <w:lang w:eastAsia="el-GR"/>
          <w14:ligatures w14:val="standardContextual"/>
        </w:rPr>
        <w:t>, έγγραφη σύμβαση, προσδιορισμό τιμήματος και καταχώριση περίληψης που περιέχει τα ουσιώδη στοιχεία της σύμβασης. Εάν, αντιθέτως, στο δημόσιο βιβλίο έχει καταχωρισθεί σύμβαση εκχώρησης χωρίς πλήρη και ελέγξιμη σύμβαση πώλησης, χωρίς σαφή προσδιορισμό τιμήματος και χωρίς πλήρη νομιμοποίηση των υπογραφόντων, τότε τίθεται σοβαρό ζήτημα αν έχει επέλθει το επικαλούμενο μεταβιβαστικό αποτέλεσμα.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Περαιτέρω, εάν η ίδια η μεταβιβάζουσα τράπεζα ή υπάλληλοι αυτής εμφανίζονται να υπογράφουν και για λογαριασμό του αποκτώντος αλλοδαπού SPV, χωρίς να έχει προσκομισθεί ειδική και αδιαμφισβήτητη πληρεξουσιότητα του SPV, τότε τίθεται ζήτημα </w:t>
      </w:r>
      <w:r w:rsidRPr="008A559D">
        <w:rPr>
          <w:b/>
          <w:bCs/>
          <w:kern w:val="2"/>
          <w:sz w:val="24"/>
          <w:szCs w:val="24"/>
          <w:lang w:eastAsia="el-GR"/>
          <w14:ligatures w14:val="standardContextual"/>
        </w:rPr>
        <w:t>σύγκρουσης συμφερόντων, αυτοσυμβάσεως, διπλής εκπροσώπησης ή κατ’ ελάχιστον ελεγκτέας αντιπροσώπευσης</w:t>
      </w:r>
      <w:r w:rsidRPr="008A559D">
        <w:rPr>
          <w:kern w:val="2"/>
          <w:sz w:val="24"/>
          <w:szCs w:val="24"/>
          <w:lang w:eastAsia="el-GR"/>
          <w14:ligatures w14:val="standardContextual"/>
        </w:rPr>
        <w:t xml:space="preserve">, ιδίως εάν η ίδια τράπεζα εμφανίζεται να ενεργεί ταυτόχρονα ως πωλήτρια και ως αντιπρόσωπος του αγοραστή. Η τράπεζα δεν μπορεί να εμφανίζεται ταυτόχρονα ως πωλήτρια, ως οργανωτής της συναλλαγής, ως κάτοχος </w:t>
      </w:r>
      <w:r w:rsidRPr="008A559D">
        <w:rPr>
          <w:b/>
          <w:bCs/>
          <w:kern w:val="2"/>
          <w:sz w:val="24"/>
          <w:szCs w:val="24"/>
          <w:lang w:eastAsia="el-GR"/>
          <w14:ligatures w14:val="standardContextual"/>
        </w:rPr>
        <w:t>senior notes</w:t>
      </w:r>
      <w:r w:rsidRPr="008A559D">
        <w:rPr>
          <w:kern w:val="2"/>
          <w:sz w:val="24"/>
          <w:szCs w:val="24"/>
          <w:lang w:eastAsia="el-GR"/>
          <w14:ligatures w14:val="standardContextual"/>
        </w:rPr>
        <w:t>, ως πρόσωπο που υπογράφει για λογαριασμό του αγοραστή και ως οικονομικά ωφελούμενη από την κρατική εγγύηση, χωρίς πλήρη, διαφανή και ελέγξιμη τεκμηρίωση νομιμοποίησης.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Αντίστοιχο ζήτημα τίθεται και ως προς τις συμβάσεις διαχείρισης. Εφόσον η εταιρεία διαχείρισης ασκεί δικαιώματα στο όνομά της ως μη δικαιούχος διάδικος, κινεί διαδικασίες αναγκαστικής εκτέλεσης, προβαίνει σε δηλώσεις συνέχισης πλειστηριασμών, απαντά ή απορρίπτει αιτήματα ρύθμισης και επεξεργάζεται προσωπικά δεδομένα δανειοληπτών, πρέπει να προκύπτει με απόλυτη σαφήνεια ποιος υπέγραψε τη σύμβαση διαχείρισης, με ποια ιδιότητα, με ποια ειδική εντολή, από ποιον νόμιμο εκπρόσωπο του </w:t>
      </w:r>
      <w:r w:rsidRPr="008A559D">
        <w:rPr>
          <w:b/>
          <w:bCs/>
          <w:kern w:val="2"/>
          <w:sz w:val="24"/>
          <w:szCs w:val="24"/>
          <w:lang w:eastAsia="el-GR"/>
          <w14:ligatures w14:val="standardContextual"/>
        </w:rPr>
        <w:t>fund / SPV,</w:t>
      </w:r>
      <w:r w:rsidRPr="008A559D">
        <w:rPr>
          <w:kern w:val="2"/>
          <w:sz w:val="24"/>
          <w:szCs w:val="24"/>
          <w:lang w:eastAsia="el-GR"/>
          <w14:ligatures w14:val="standardContextual"/>
        </w:rPr>
        <w:t xml:space="preserve"> και εάν η εντολή αυτή περιλάμβανε ρητώς την εξουσία ανάθεσης διαχείρισης κατά το ειδικό νομοθετικό πλαίσιο.</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b/>
          <w:bCs/>
          <w:kern w:val="2"/>
          <w:sz w:val="24"/>
          <w:szCs w:val="24"/>
          <w:lang w:eastAsia="el-GR"/>
          <w14:ligatures w14:val="standardContextual"/>
        </w:rPr>
        <w:t xml:space="preserve">Σύνδεση των πλημμελειών νομιμοποίησης με την υπαγωγή στον «Ηρακλή» και την κρατική εγγύηση </w:t>
      </w:r>
      <w:r w:rsidRPr="008A559D">
        <w:rPr>
          <w:kern w:val="2"/>
          <w:sz w:val="24"/>
          <w:szCs w:val="24"/>
          <w:lang w:eastAsia="el-GR"/>
          <w14:ligatures w14:val="standardContextual"/>
        </w:rPr>
        <w:t xml:space="preserve">Περαιτέρω, οι ανωτέρω πλημμέλειες δεν αφορούν μόνο την ιδιωτική έννομη σχέση μεταξύ τράπεζας, SPV, servicer και οφειλέτη. Αφορούν ευθέως και την υπαγωγή των σχετικών τιτλοποιήσεων στο Πρόγραμμα «Ηρακλής» και τη χορήγηση κρατικών εγγυήσεων επί των senior notes.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Διότι, εάν ο φάκελος της τιτλοποίησης που τέθηκε υπόψη του Ελληνικού Δημοσίου, του Υπουργείου Εθνικής Οικονομίας και Οικονομικών, της Τράπεζας της Ελλάδος, του Ανεξάρτητου Επόπτη και της Ευρωπαϊκής Επιτροπής στηρίχθηκε σε φερόμενες συμβάσεις πώλησης / μεταβίβασης και διαχείρισης, οι οποίες δεν υπογράφηκαν από νόμιμους καταστατικούς εκπροσώπους των αλλοδαπών SPVs / funds αλλά από στελέχη τραπεζών ή servicers δυνάμει γενικών και μη ειδικώς ελεγχθέντων πληρεξουσίων, τότε τίθεται σοβαρό ζήτημα ως προς το εάν η υπαγωγή στον «Ηρακλή» εγκρίθηκε επί </w:t>
      </w:r>
      <w:r w:rsidRPr="008A559D">
        <w:rPr>
          <w:b/>
          <w:bCs/>
          <w:kern w:val="2"/>
          <w:sz w:val="24"/>
          <w:szCs w:val="24"/>
          <w:lang w:eastAsia="el-GR"/>
          <w14:ligatures w14:val="standardContextual"/>
        </w:rPr>
        <w:t>πλήρους, ακριβούς και νόμιμου φακέλου</w:t>
      </w:r>
      <w:r w:rsidRPr="008A559D">
        <w:rPr>
          <w:kern w:val="2"/>
          <w:sz w:val="24"/>
          <w:szCs w:val="24"/>
          <w:lang w:eastAsia="el-GR"/>
          <w14:ligatures w14:val="standardContextual"/>
        </w:rPr>
        <w:t>.</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ερώτημα είναι ακόμη σοβαρότερο εάν το κρίσιμο πληρεξούσιο που επικαλείται η μεταβιβάζουσα τράπεζα, όπως ενδεικτικά το από 01.11.2021 πληρεξούσιο του Ιρλανδού συμβολαιογράφου Hugh McGroddy / McGroody στην περίπτωση της Frontier, δεν έχει κοινοποιηθεί στους οφειλέτες, δεν έχει κατατεθεί στο Ενεχυροφυλακείο, δεν έχει τεθεί υπόψη των δικαστηρίων και δεν προκύπτει ότι έχει ελεγχθεί ως προς την ειδική εξουσία υπογραφής συγκεκριμένης σύμβασης πώλησης / μεταβίβασης απαιτήσεων για λογαριασμό της Frontier Issuer DAC.</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Σε ένα πρόγραμμα κρατικών εγγυήσεων δισεκατομμυρίων ευρώ δεν μπορεί να θεωρηθεί επαρκής η γενική επίκληση ότι «υπάρχουν συμβάσεις» ή ότι «υπάρχει διορισμένος επόπτης». Πρέπει να αποδεικνύεται ότι οι συμβάσεις αυτές είναι </w:t>
      </w:r>
      <w:r w:rsidRPr="008A559D">
        <w:rPr>
          <w:b/>
          <w:bCs/>
          <w:kern w:val="2"/>
          <w:sz w:val="24"/>
          <w:szCs w:val="24"/>
          <w:lang w:eastAsia="el-GR"/>
          <w14:ligatures w14:val="standardContextual"/>
        </w:rPr>
        <w:t>υπαρκτές, πλήρεις, νόμιμες, ειδικώς υπογεγραμμένες από νομιμοποιούμενα πρόσωπα, καταχωρισμένες κατά νόμο και ελεγμένες ως προς τα ουσιώδη στοιχεία τους</w:t>
      </w:r>
      <w:r w:rsidRPr="008A559D">
        <w:rPr>
          <w:kern w:val="2"/>
          <w:sz w:val="24"/>
          <w:szCs w:val="24"/>
          <w:lang w:eastAsia="el-GR"/>
          <w14:ligatures w14:val="standardContextual"/>
        </w:rPr>
        <w:t>, μεταξύ των οποίων το τίμημα, η μεταβίβαση λόγω πώλησης, η εξουσία εκπροσώπησης, η ειδική πληρεξουσιότητα και η ανάθεση διαχείρισης.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Εάν, αντιθέτως, προς τους θεσμούς που ενέκριναν ή παρακολούθησαν την υπαγωγή στον </w:t>
      </w:r>
      <w:r w:rsidRPr="008A559D">
        <w:rPr>
          <w:b/>
          <w:bCs/>
          <w:kern w:val="2"/>
          <w:sz w:val="24"/>
          <w:szCs w:val="24"/>
          <w:lang w:eastAsia="el-GR"/>
          <w14:ligatures w14:val="standardContextual"/>
        </w:rPr>
        <w:t>«Ηρακλή»</w:t>
      </w:r>
      <w:r w:rsidRPr="008A559D">
        <w:rPr>
          <w:kern w:val="2"/>
          <w:sz w:val="24"/>
          <w:szCs w:val="24"/>
          <w:lang w:eastAsia="el-GR"/>
          <w14:ligatures w14:val="standardContextual"/>
        </w:rPr>
        <w:t xml:space="preserve"> προσκομίσθηκαν πληρέστερα ή διαφορετικά στοιχεία από εκείνα που εμφανίζονται στα δημόσια βιβλία, στους οφειλέτες και στα δικαστήρια, τότε τίθεται πρόσθετο ζήτημα </w:t>
      </w:r>
      <w:r w:rsidRPr="008A559D">
        <w:rPr>
          <w:b/>
          <w:bCs/>
          <w:kern w:val="2"/>
          <w:sz w:val="24"/>
          <w:szCs w:val="24"/>
          <w:lang w:eastAsia="el-GR"/>
          <w14:ligatures w14:val="standardContextual"/>
        </w:rPr>
        <w:t>διαφάνειας και ισότητας πρόσβασης στα κρίσιμα νομιμοποιητικά έγγραφα</w:t>
      </w:r>
      <w:r w:rsidRPr="008A559D">
        <w:rPr>
          <w:kern w:val="2"/>
          <w:sz w:val="24"/>
          <w:szCs w:val="24"/>
          <w:lang w:eastAsia="el-GR"/>
          <w14:ligatures w14:val="standardContextual"/>
        </w:rPr>
        <w:t>. Διότι δεν προβλέπεται να υφίσταται ένας πλήρης και ουσιώδης φάκελος για το Δημόσιο, τον Ανεξάρτητο Επόπτη και την Ευρωπαϊκή Επιτροπή, και ένας ελλιπής ή διαφορετικός φάκελος για τους οφειλέτες, τα δικαστήρια, τα Ενεχυροφυλακεία και τις αρχές ελέγχου νομιμότητας.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Συνεπώς, τίθεται ευθέως το ερώτημα πώς εγκρίθηκε η υπαγωγή τιτλοποιήσεων, όπως η Frontier, στο Πρόγραμμα </w:t>
      </w:r>
      <w:r w:rsidRPr="008A559D">
        <w:rPr>
          <w:b/>
          <w:bCs/>
          <w:kern w:val="2"/>
          <w:sz w:val="24"/>
          <w:szCs w:val="24"/>
          <w:lang w:eastAsia="el-GR"/>
          <w14:ligatures w14:val="standardContextual"/>
        </w:rPr>
        <w:t>«Ηρακλής»</w:t>
      </w:r>
      <w:r w:rsidRPr="008A559D">
        <w:rPr>
          <w:kern w:val="2"/>
          <w:sz w:val="24"/>
          <w:szCs w:val="24"/>
          <w:lang w:eastAsia="el-GR"/>
          <w14:ligatures w14:val="standardContextual"/>
        </w:rPr>
        <w:t xml:space="preserve"> και πώς χορηγήθηκε κρατική εγγύηση επί senior notes δισεκατομμυρίων ευρώ, χωρίς να έχει προηγουμένως επιβεβαιωθεί και τεκμηριωθεί:</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α) ότι υφίσταται πλήρης και νόμιμη σύμβαση πώλησης / μεταβίβασης απαιτήσεων και όχι απλώς σύμβαση εκχώρησης ή περίληψη μη περιέχουσα τα ουσιώδη στοιχεία·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β) ότι η σύμβαση αυτή υπογράφηκε από πρόσωπα με ειδική και αδιαμφισβήτητη εξουσία εκπροσώπησης τόσο της μεταβιβάζουσας τράπεζας όσο και του αποκτώντος SPV·</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γ) ότι τα πληρεξούσια των αλλοδαπών SPVs / funds περιείχαν ρητή ειδική εντολή για την υπογραφή των συγκεκριμένων συμβάσεων και όχι απλώς γενική εξουσιοδότηση διαχείρισης·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δ) ότι οι συμβάσεις διαχείρισης υπογράφηκαν νομίμως, κοινοποιήθηκαν στην Τράπεζα της Ελλάδος και περιείχαν το ελάχιστο περιεχόμενο που απαιτεί ο ν. 4354/2015·</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ε) ότι ο Ανεξάρτητος Επόπτης του </w:t>
      </w:r>
      <w:r w:rsidRPr="008A559D">
        <w:rPr>
          <w:b/>
          <w:bCs/>
          <w:kern w:val="2"/>
          <w:sz w:val="24"/>
          <w:szCs w:val="24"/>
          <w:lang w:eastAsia="el-GR"/>
          <w14:ligatures w14:val="standardContextual"/>
        </w:rPr>
        <w:t>«Ηρακλή»</w:t>
      </w:r>
      <w:r w:rsidRPr="008A559D">
        <w:rPr>
          <w:kern w:val="2"/>
          <w:sz w:val="24"/>
          <w:szCs w:val="24"/>
          <w:lang w:eastAsia="el-GR"/>
          <w14:ligatures w14:val="standardContextual"/>
        </w:rPr>
        <w:t xml:space="preserve"> έλεγξε τα ανωτέρω νομιμοποιητικά στοιχεία πριν ή κατά την αξιολόγηση της συμμόρφωσης της τιτλοποίησης·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στ) ότι η Ευρωπαϊκή Επιτροπή ενημερώθηκε για το πλήρες περιεχόμενο των συμβάσεων, των πληρεξουσίων, των καταχωρίσεων και των τυχόν αποκλίσεων μεταξύ δημόσιου φακέλου και φακέλου υπαγωγής·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ζ) ότι η κρατική εγγύηση δεν χορηγήθηκε επί τίτλων που στηρίζονται σε ατελή, αμφισβητούμενη ή μη πλήρως αποδεδειγμένη μεταβίβαση των υποκείμενων απαιτήσεων.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Σε περίπτωση δε που προς το Ελληνικό Δημόσιο, τον Ανεξάρτητο Επόπτη ή την Ευρωπαϊκή Επιτροπή προσκομίσθηκαν άλλα, πληρέστερα ή διαφορετικά έγγραφα από εκείνα που έχουν καταχωρισθεί στα δημόσια βιβλία ή επιδεικνύονται στους οφειλέτες και στα δικαστήρια, ζητείται να προσκομισθούν άμεσα και πλήρως. Εάν δεν προσκομισθούν, τότε ενισχύεται η αμφιβολία ότι η υπαγωγή στον «Ηρακλή» και η χορήγηση κρατικής εγγύησης στηρίχθηκαν σε μη πλήρως ελεγχθέντα ή μη διαφανή νομιμοποιητικά στοιχεία.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Τράπεζα της Ελλάδος, το Υπουργείο Εθνικής Οικονομίας και Οικονομικών, ο Ανεξάρτητος Επόπτης και η Ευρωπαϊκή Επιτροπή οφείλουν να απαντήσουν εάν έλαβαν γνώση των πλήρων συμβάσεων πώλησης / μεταβίβασης, των πλήρων συμβάσεων διαχείρισης, των πληρεξουσίων των αλλοδαπών SPVs, των αποφάσεων των εταιρικών τους οργάνων, των αποδεικτικών ειδικής εξουσίας υπογραφής και των καταχωρίσεων στα δημόσια βιβλία, πριν από την έγκριση ή την παρακολούθηση της κρατικής εγγύησης.</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Σύνδεση με τις δικαστικές κρίσεις περί νομιμοποίησης funds και servicers</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Οι ανωτέρω πλημμέλειες αποκτούν ακόμη μεγαλύτερη σημασία, διότι επηρεάζουν άμεσα και τις δικαστικές κρίσεις που εκδίδονται σε βάρος δανειοληπτών στο πλαίσιο ανακοπών, αιτήσεων αναστολής, αμφισβητήσεων νομιμοποίησης και λοιπών ενδίκων βοηθημάτων κατά πράξεων αναγκαστικής εκτέλεσης.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Στην πράξη, οι servicers επικαλούνται ενώπιον των δικαστηρίων ότι οι τιτλοποιήσεις έχουν πραγματοποιηθεί στο πλαίσιο εγκεκριμένων θεσμικών μηχανισμών, ότι οι senior notes καλύπτονται από το Πρόγραμμα «Ηρακλής», ότι υπάρχει κρατική εγγύηση, ότι έχει υπάρξει έγκριση ή παρακολούθηση από το Ελληνικό Δημόσιο και την Ευρωπαϊκή Επιτροπή, και ότι υφίσταται Ανεξάρτητος Επόπτης / Monitoring Trustee. Η επίκληση αυτή δημιουργεί, στην πράξη, την εντύπωση ότι οι κρίσιμες συμβάσεις πώλησης, μεταβίβασης, ανάθεσης διαχείρισης, πληρεξουσιότητας και εκπροσώπησης έχουν ήδη ελεγχθεί από τις αρμόδιες αρχές.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Με τον τρόπο αυτό, όμως, τα δικαστήρια οδηγούνται συχνά σε αποδοχή της νομιμοποίησης </w:t>
      </w:r>
      <w:r w:rsidRPr="008A559D">
        <w:rPr>
          <w:b/>
          <w:bCs/>
          <w:kern w:val="2"/>
          <w:sz w:val="24"/>
          <w:szCs w:val="24"/>
          <w:lang w:eastAsia="el-GR"/>
          <w14:ligatures w14:val="standardContextual"/>
        </w:rPr>
        <w:t xml:space="preserve">funds </w:t>
      </w:r>
      <w:r w:rsidRPr="008A559D">
        <w:rPr>
          <w:kern w:val="2"/>
          <w:sz w:val="24"/>
          <w:szCs w:val="24"/>
          <w:lang w:eastAsia="el-GR"/>
          <w14:ligatures w14:val="standardContextual"/>
        </w:rPr>
        <w:t>και</w:t>
      </w:r>
      <w:r w:rsidRPr="008A559D">
        <w:rPr>
          <w:b/>
          <w:bCs/>
          <w:kern w:val="2"/>
          <w:sz w:val="24"/>
          <w:szCs w:val="24"/>
          <w:lang w:eastAsia="el-GR"/>
          <w14:ligatures w14:val="standardContextual"/>
        </w:rPr>
        <w:t xml:space="preserve"> servicers</w:t>
      </w:r>
      <w:r w:rsidRPr="008A559D">
        <w:rPr>
          <w:kern w:val="2"/>
          <w:sz w:val="24"/>
          <w:szCs w:val="24"/>
          <w:lang w:eastAsia="el-GR"/>
          <w14:ligatures w14:val="standardContextual"/>
        </w:rPr>
        <w:t xml:space="preserve"> χωρίς πλήρη ουσιαστικό έλεγχο του συνόλου των κρίσιμων νομιμοποιητικών εγγράφων. Δηλαδή, αντί να απαιτείται κάθε φορά η </w:t>
      </w:r>
      <w:r w:rsidRPr="008A559D">
        <w:rPr>
          <w:b/>
          <w:bCs/>
          <w:kern w:val="2"/>
          <w:sz w:val="24"/>
          <w:szCs w:val="24"/>
          <w:lang w:eastAsia="el-GR"/>
          <w14:ligatures w14:val="standardContextual"/>
        </w:rPr>
        <w:t>πλήρης απόδειξη της αλυσίδας δικαιώματος</w:t>
      </w:r>
      <w:r w:rsidRPr="008A559D">
        <w:rPr>
          <w:kern w:val="2"/>
          <w:sz w:val="24"/>
          <w:szCs w:val="24"/>
          <w:lang w:eastAsia="el-GR"/>
          <w14:ligatures w14:val="standardContextual"/>
        </w:rPr>
        <w:t xml:space="preserve">, της νόμιμης εκπροσώπησης του αλλοδαπού </w:t>
      </w:r>
      <w:r w:rsidRPr="008A559D">
        <w:rPr>
          <w:b/>
          <w:bCs/>
          <w:kern w:val="2"/>
          <w:sz w:val="24"/>
          <w:szCs w:val="24"/>
          <w:lang w:eastAsia="el-GR"/>
          <w14:ligatures w14:val="standardContextual"/>
        </w:rPr>
        <w:t>SPV,</w:t>
      </w:r>
      <w:r w:rsidRPr="008A559D">
        <w:rPr>
          <w:kern w:val="2"/>
          <w:sz w:val="24"/>
          <w:szCs w:val="24"/>
          <w:lang w:eastAsia="el-GR"/>
          <w14:ligatures w14:val="standardContextual"/>
        </w:rPr>
        <w:t xml:space="preserve"> της ειδικής πληρεξουσιότητας, της ύπαρξης πραγματικής σύμβασης πώλησης / μεταβίβασης, της πλήρους και νόμιμης σύμβασης διαχείρισης και της νόμιμης καταχώρισης στο δημόσιο βιβλίο, η νομιμοποίηση γίνεται δεκτή με βάση περίληψη εγγράφων, αποσπάσματα, γενικές αναφορές, ιδιωτικά έγγραφα ή επίκληση θεσμικής έγκρισης του σχήματος.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Αυτό ακριβώς αποτελεί το ουσιαστικό επιχείρημα των </w:t>
      </w:r>
      <w:r w:rsidRPr="008A559D">
        <w:rPr>
          <w:b/>
          <w:bCs/>
          <w:kern w:val="2"/>
          <w:sz w:val="24"/>
          <w:szCs w:val="24"/>
          <w:lang w:eastAsia="el-GR"/>
          <w14:ligatures w14:val="standardContextual"/>
        </w:rPr>
        <w:t>servicers</w:t>
      </w:r>
      <w:r w:rsidRPr="008A559D">
        <w:rPr>
          <w:kern w:val="2"/>
          <w:sz w:val="24"/>
          <w:szCs w:val="24"/>
          <w:lang w:eastAsia="el-GR"/>
          <w14:ligatures w14:val="standardContextual"/>
        </w:rPr>
        <w:t xml:space="preserve"> σε κάθε δίκη: ότι δεν είναι δυνατόν, δήθεν, να αμφισβητείται η νομιμότητα δομών οι οποίες έχουν υπαχθεί σε πρόγραμμα κρατικών εγγυήσεων, έχουν αξιολογηθεί από </w:t>
      </w:r>
      <w:r w:rsidRPr="008A559D">
        <w:rPr>
          <w:b/>
          <w:bCs/>
          <w:kern w:val="2"/>
          <w:sz w:val="24"/>
          <w:szCs w:val="24"/>
          <w:lang w:eastAsia="el-GR"/>
          <w14:ligatures w14:val="standardContextual"/>
        </w:rPr>
        <w:t>rating agencies</w:t>
      </w:r>
      <w:r w:rsidRPr="008A559D">
        <w:rPr>
          <w:kern w:val="2"/>
          <w:sz w:val="24"/>
          <w:szCs w:val="24"/>
          <w:lang w:eastAsia="el-GR"/>
          <w14:ligatures w14:val="standardContextual"/>
        </w:rPr>
        <w:t xml:space="preserve">, έχουν αποτελέσει αντικείμενο εποπτικής ή διοικητικής παρακολούθησης και έχουν καλυφθεί από το Ελληνικό Δημόσιο. Έτσι, όμως, η κρατική εγγύηση του «Ηρακλή» μετατρέπεται στην πράξη από </w:t>
      </w:r>
      <w:r w:rsidRPr="008A559D">
        <w:rPr>
          <w:b/>
          <w:bCs/>
          <w:kern w:val="2"/>
          <w:sz w:val="24"/>
          <w:szCs w:val="24"/>
          <w:lang w:eastAsia="el-GR"/>
          <w14:ligatures w14:val="standardContextual"/>
        </w:rPr>
        <w:t>εργαλείο χρηματοπιστωτικής σταθερότητας σε εργαλείο δικαστικής νομιμοποίησης ιδιωτικών αξιώσεων</w:t>
      </w:r>
      <w:r w:rsidRPr="008A559D">
        <w:rPr>
          <w:kern w:val="2"/>
          <w:sz w:val="24"/>
          <w:szCs w:val="24"/>
          <w:lang w:eastAsia="el-GR"/>
          <w14:ligatures w14:val="standardContextual"/>
        </w:rPr>
        <w:t>, χωρίς να έχει αποδειχθεί ότι ο προγενέστερος έλεγχος ήταν πλήρης, ουσιαστικός και νομικά επαρκής.</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Νεότερες δικαστικές κρίσεις και ανάγκη συστημικού επανελέγχου</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Η ανωτέρω προβληματική δεν είναι πλέον απλώς θεωρητική ή εξωδικαστική. Ήδη εμφανίζονται δικαστικές κρίσεις οι οποίες αναδεικνύουν την ανάγκη ουσιαστικού και όχι απλώς τυπικού ελέγχου της νομιμοποίησης των εταιρειών απόκτησης απαιτήσεων και των εταιρειών διαχείρισης. Ενδεικτικά, δικαστικές αποφάσεις όπως η </w:t>
      </w:r>
      <w:r w:rsidRPr="008A559D">
        <w:rPr>
          <w:b/>
          <w:bCs/>
          <w:kern w:val="2"/>
          <w:sz w:val="24"/>
          <w:szCs w:val="24"/>
          <w:lang w:eastAsia="el-GR"/>
          <w14:ligatures w14:val="standardContextual"/>
        </w:rPr>
        <w:t>υπ’ αριθ. 185/2025</w:t>
      </w:r>
      <w:r w:rsidRPr="008A559D">
        <w:rPr>
          <w:kern w:val="2"/>
          <w:sz w:val="24"/>
          <w:szCs w:val="24"/>
          <w:lang w:eastAsia="el-GR"/>
          <w14:ligatures w14:val="standardContextual"/>
        </w:rPr>
        <w:t xml:space="preserve"> απόφαση του Εφετείου Πατρών και η </w:t>
      </w:r>
      <w:r w:rsidRPr="008A559D">
        <w:rPr>
          <w:b/>
          <w:bCs/>
          <w:kern w:val="2"/>
          <w:sz w:val="24"/>
          <w:szCs w:val="24"/>
          <w:lang w:eastAsia="el-GR"/>
          <w14:ligatures w14:val="standardContextual"/>
        </w:rPr>
        <w:t>υπ’ αριθ. 25/2026</w:t>
      </w:r>
      <w:r w:rsidRPr="008A559D">
        <w:rPr>
          <w:kern w:val="2"/>
          <w:sz w:val="24"/>
          <w:szCs w:val="24"/>
          <w:lang w:eastAsia="el-GR"/>
          <w14:ligatures w14:val="standardContextual"/>
        </w:rPr>
        <w:t xml:space="preserve"> απόφαση του Εφετείου Πειραιώς, καθώς και άλλες πρόσφατες κρίσεις, δείχνουν ότι μέρος της νομολογίας αρχίζει να εξετάζει βαθύτερα ζητήματα που αφορούν την ύπαρξη και το περιεχόμενο της σύμβασης πώλησης / μεταβίβασης, την καταχώριση των ουσιωδών στοιχείων, το τίμημα, τη νομιμοποίηση του αποκτώντος, την εξουσία του διαχειριστή και την πραγματική αλυσίδα δικαιώματος.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Η εξέλιξη αυτή είναι εξαιρετικά κρίσιμη. Διότι, εάν τα πολιτικά δικαστήρια, εξετάζοντας ατομικές υποθέσεις ανακοπών και αναγκαστικής εκτέλεσης, αρχίζουν πλέον να εντοπίζουν ζητήματα που αφορούν τη νομιμοποίηση funds και servicers, τότε η Τράπεζα της Ελλάδος δεν μπορεί να αντιμετωπίζει τα ίδια ζητήματα ως αδιάφορα ή ως αποκλειστικά ιδιωτικές δικονομικές αντιρρήσεις των οφειλετών. Αντιθέτως, πρόκειται για ζήτημα </w:t>
      </w:r>
      <w:r w:rsidRPr="008A559D">
        <w:rPr>
          <w:b/>
          <w:bCs/>
          <w:kern w:val="2"/>
          <w:sz w:val="24"/>
          <w:szCs w:val="24"/>
          <w:lang w:eastAsia="el-GR"/>
          <w14:ligatures w14:val="standardContextual"/>
        </w:rPr>
        <w:t>συστημικής εποπτικής σημασίας</w:t>
      </w:r>
      <w:r w:rsidRPr="008A559D">
        <w:rPr>
          <w:kern w:val="2"/>
          <w:sz w:val="24"/>
          <w:szCs w:val="24"/>
          <w:lang w:eastAsia="el-GR"/>
          <w14:ligatures w14:val="standardContextual"/>
        </w:rPr>
        <w:t>, διότι αφορά τον τρόπο με τον οποίο λειτουργεί ολόκληρη η αγορά διαχείρισης απαιτήσεων, οι τιτλοποιήσεις του Προγράμματος «Ηρακλής», οι κρατικές εγγυήσεις, οι αναγκαστικές εκτελέσεις και η προστασία της ιδιωτικής περιουσίας.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Σας καλούμε, συνεπώς, να λάβετε ειδικώς θέση επί των νεότερων αυτών δικαστικών κρίσεων και επί του κατά πόσον η Τράπεζα της Ελλάδος έχει αξιολογήσει τη σημασία τους. Ερωτάσθε ειδικώς εάν έχετε εξετάσει τις αποφάσεις που αμφισβητούν ή ελέγχουν αυστηρότερα τη νομιμοποίηση των funds και servicers· εάν έχετε ζητήσει από τις εποπτευόμενες εταιρείες διαχείρισης να επανελέγξουν και να προσκομίσουν πλήρεις φακέλους νομιμοποίησης· εάν έχετε ενημερώσει το Υπουργείο Εθνικής Οικονομίας και Οικονομικών, την Ευρωπαϊκή Επιτροπή ή τον Ανεξάρτητο Επόπτη του «Ηρακλή»· και εάν προτίθεσθε να εκδώσετε κατευθυντήρια οδηγία ή εποπτική απαίτηση για την πλήρη προσκόμιση και διαφάνεια των συμβάσεων πώλησης / μεταβίβασης, των συμβάσεων διαχείρισης, των πληρεξουσίων, των εταιρικών νομιμοποιητικών εγγράφων και των στοιχείων πραγματικής μεταβίβασης.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Διότι, εάν η Τράπεζα της Ελλάδος δεν έχει αξιολογήσει τις αποφάσεις αυτές και δεν έχει προβεί σε κανέναν συστημικό επανέλεγχο, δημιουργείται σοβαρό ζήτημα εποπτικής αδράνειας. Αντιθέτως, εάν τις έχει αξιολογήσει, οφείλει να μας γνωστοποιήσει ποια συμπεράσματα εξήγαγε, ποιες ενέργειες ανέλαβε, ποιες οδηγίες έδωσε στους servicers και στις τράπεζες, και εάν έχει διαπιστώσει ότι υφίσταται κίνδυνος έκδοσης ή συνέχισης πράξεων αναγκαστικής εκτέλεσης βάσει ελλιπών ή μη πλήρως αποδεδειγμένων νομιμοποιητικών στοιχείων.</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Θεσμικός κύκλος μετακύλισης ευθύνης</w:t>
      </w:r>
    </w:p>
    <w:p w:rsidR="008A559D" w:rsidRPr="008A559D" w:rsidRDefault="008A559D" w:rsidP="008A559D">
      <w:pPr>
        <w:suppressAutoHyphens/>
        <w:spacing w:after="0" w:line="360" w:lineRule="auto"/>
        <w:ind w:firstLine="720"/>
        <w:jc w:val="both"/>
        <w:rPr>
          <w:kern w:val="2"/>
          <w:sz w:val="28"/>
          <w:szCs w:val="28"/>
          <w:lang w:eastAsia="el-GR"/>
          <w14:ligatures w14:val="standardContextual"/>
        </w:rPr>
      </w:pPr>
      <w:r w:rsidRPr="008A559D">
        <w:rPr>
          <w:kern w:val="2"/>
          <w:sz w:val="28"/>
          <w:szCs w:val="28"/>
          <w:lang w:eastAsia="el-GR"/>
          <w14:ligatures w14:val="standardContextual"/>
        </w:rPr>
        <w:t>Το ζήτημα είναι εξαιρετικά σοβαρό. Εάν οι αρμόδιες αρχές πράγματι έλεγξαν πλήρως τα νομιμοποιητικά έγγραφα πριν από την υπαγωγή στον «Ηρακλή», τότε οφείλουν να τα προσκομίσουν και να βεβαιώσουν ρητά ότι έλεγξαν: τις πλήρεις συμβάσεις πώλησης / μεταβίβασης, τις συμβάσεις διαχείρισης, τα πληρεξούσια των αλλοδαπών SPVs, τις αποφάσεις των εταιρικών τους οργάνων, την ειδική εξουσία υπογραφής, το τίμημα, την καταχώριση στο Ενεχυροφυλακείο και τη νόμιμη ανάθεση διαχείρισης. Εάν, αντιθέτως, οι αρχές δεν τα έλεγξαν, τότε τίθεται ζήτημα πώς χορηγήθηκαν κρατικές εγγυήσεις δισεκατομμυρίων ευρώ και πώς δημιουργήθηκε δικαστικό περιβάλλον αποδοχής νομιμοποίησης των servicers επί τη βάσει θεσμικού τεκμηρίου που δεν στηρίζεται σε πραγματικό έλεγχο.</w:t>
      </w:r>
    </w:p>
    <w:p w:rsidR="008A559D" w:rsidRPr="008A559D" w:rsidRDefault="008A559D" w:rsidP="008A559D">
      <w:pPr>
        <w:suppressAutoHyphens/>
        <w:spacing w:after="0" w:line="360" w:lineRule="auto"/>
        <w:ind w:firstLine="720"/>
        <w:jc w:val="both"/>
        <w:rPr>
          <w:kern w:val="2"/>
          <w:sz w:val="28"/>
          <w:szCs w:val="28"/>
          <w:lang w:eastAsia="el-GR"/>
          <w14:ligatures w14:val="standardContextual"/>
        </w:rPr>
      </w:pPr>
      <w:r w:rsidRPr="008A559D">
        <w:rPr>
          <w:kern w:val="2"/>
          <w:sz w:val="28"/>
          <w:szCs w:val="28"/>
          <w:lang w:eastAsia="el-GR"/>
          <w14:ligatures w14:val="standardContextual"/>
        </w:rPr>
        <w:t>Επιπλέον, εάν προς το Ελληνικό Δημόσιο, τον Ανεξάρτητο Επόπτη ή την Ευρωπαϊκή Επιτροπή προσκομίσθηκαν πληρέστερα έγγραφα από εκείνα που προσκομίζονται στους οφειλέτες και στα δικαστήρια, τότε δημιουργείται ακόμη σοβαρότερο ζήτημα. Δεν είναι θεσμικά ανεκτό να υπάρχει ένας πλήρης φάκελος νομιμοποίησης για τις αρχές, βάσει του οποίου εγκρίνονται κρατικές εγγυήσεις, και ένας ελλιπής ή διαφορετικός φάκελος για τους δανειολήπτες, βάσει του οποίου αυτοί χάνουν ανακοπές, αιτήσεις αναστολής, ακίνητα και περιουσίες.</w:t>
      </w:r>
    </w:p>
    <w:p w:rsidR="008A559D" w:rsidRPr="008A559D" w:rsidRDefault="008A559D" w:rsidP="008A559D">
      <w:pPr>
        <w:suppressAutoHyphens/>
        <w:spacing w:after="0" w:line="360" w:lineRule="auto"/>
        <w:ind w:firstLine="720"/>
        <w:jc w:val="both"/>
        <w:rPr>
          <w:kern w:val="2"/>
          <w:sz w:val="28"/>
          <w:szCs w:val="28"/>
          <w:lang w:eastAsia="el-GR"/>
          <w14:ligatures w14:val="standardContextual"/>
        </w:rPr>
      </w:pPr>
      <w:r w:rsidRPr="008A559D">
        <w:rPr>
          <w:kern w:val="2"/>
          <w:sz w:val="28"/>
          <w:szCs w:val="28"/>
          <w:lang w:eastAsia="el-GR"/>
          <w14:ligatures w14:val="standardContextual"/>
        </w:rPr>
        <w:t xml:space="preserve">Σε κάθε περίπτωση, η Τράπεζα της Ελλάδος οφείλει να απαντήσει εάν έχει ενημερώσει τα δικαστήρια, το Υπουργείο Εθνικής Οικονομίας και Οικονομικών, την Ευρωπαϊκή Επιτροπή και τις λοιπές αρμόδιες αρχές ότι η υπαγωγή μιας τιτλοποίησης στον «Ηρακλή» και η χορήγηση κρατικής εγγύησης επί των senior notes </w:t>
      </w:r>
      <w:r w:rsidRPr="008A559D">
        <w:rPr>
          <w:b/>
          <w:bCs/>
          <w:kern w:val="2"/>
          <w:sz w:val="28"/>
          <w:szCs w:val="28"/>
          <w:lang w:eastAsia="el-GR"/>
          <w14:ligatures w14:val="standardContextual"/>
        </w:rPr>
        <w:t>δεν υποκαθιστούν τον δικαστικό έλεγχο νομιμοποίησης</w:t>
      </w:r>
      <w:r w:rsidRPr="008A559D">
        <w:rPr>
          <w:kern w:val="2"/>
          <w:sz w:val="28"/>
          <w:szCs w:val="28"/>
          <w:lang w:eastAsia="el-GR"/>
          <w14:ligatures w14:val="standardContextual"/>
        </w:rPr>
        <w:t xml:space="preserve"> του εκάστοτε fund ή servicer. Ούτε η κρατική εγγύηση, ούτε η ύπαρξη rating, ούτε η ύπαρξη Monitoring Trustee, ούτε η γενική αποδοχή του σχήματος από τις αρχές μπορούν να θεραπεύσουν ελλείψεις ειδικής πληρεξουσιότητας, ανυπαρξία ή ατέλεια σύμβασης πώλησης, μη νόμιμη ανάθεση διαχείρισης ή ελλιπή καταχώριση στο δημόσιο βιβλίο.</w:t>
      </w:r>
    </w:p>
    <w:p w:rsidR="008A559D" w:rsidRPr="008A559D" w:rsidRDefault="008A559D" w:rsidP="008A559D">
      <w:pPr>
        <w:suppressAutoHyphens/>
        <w:spacing w:after="0" w:line="360" w:lineRule="auto"/>
        <w:ind w:firstLine="720"/>
        <w:jc w:val="both"/>
        <w:rPr>
          <w:kern w:val="2"/>
          <w:sz w:val="28"/>
          <w:szCs w:val="28"/>
          <w:lang w:eastAsia="el-GR"/>
          <w14:ligatures w14:val="standardContextual"/>
        </w:rPr>
      </w:pPr>
      <w:r w:rsidRPr="008A559D">
        <w:rPr>
          <w:kern w:val="2"/>
          <w:sz w:val="28"/>
          <w:szCs w:val="28"/>
          <w:lang w:eastAsia="el-GR"/>
          <w14:ligatures w14:val="standardContextual"/>
        </w:rPr>
        <w:t>Συνεπώς, ζητείται να ελεγχθεί εάν οι δικαστικές κρίσεις που αποδέχονται τη νομιμοποίηση funds και servicers στηρίζονται σε πραγματική προσκόμιση και έλεγχο των πλήρων νομιμοποιητικών εγγράφων ή, αντιθέτως, σε έμμεση αποδοχή ότι οι έλεγχοι αυτοί έχουν ήδη γίνει από την Τράπεζα της Ελλάδος, το Υπουργείο, τον Ανεξάρτητο Επόπτη ή την Ευρωπαϊκή Επιτροπή. Εάν ισχύει το δεύτερο, τότε η Τράπεζα της Ελλάδος οφείλει να διευκρινίσει επειγόντως ποιον ακριβώς έλεγχο διενήργησε, επί ποιων εγγράφων, σε ποιες τιτλοποιήσεις και με ποιο αποτέλεσμα.</w:t>
      </w:r>
    </w:p>
    <w:p w:rsidR="008A559D" w:rsidRPr="008A559D" w:rsidRDefault="008A559D" w:rsidP="008A559D">
      <w:pPr>
        <w:suppressAutoHyphens/>
        <w:spacing w:after="0" w:line="360" w:lineRule="auto"/>
        <w:ind w:firstLine="720"/>
        <w:jc w:val="both"/>
        <w:rPr>
          <w:b/>
          <w:bCs/>
          <w:kern w:val="2"/>
          <w:sz w:val="28"/>
          <w:szCs w:val="28"/>
          <w:lang w:eastAsia="el-GR"/>
          <w14:ligatures w14:val="standardContextual"/>
        </w:rPr>
      </w:pPr>
      <w:r w:rsidRPr="008A559D">
        <w:rPr>
          <w:kern w:val="2"/>
          <w:sz w:val="28"/>
          <w:szCs w:val="28"/>
          <w:lang w:eastAsia="el-GR"/>
          <w14:ligatures w14:val="standardContextual"/>
        </w:rPr>
        <w:t xml:space="preserve">Διότι διαφορετικά δημιουργείται ένας επικίνδυνος κύκλος θεσμικής μετακύλισης ευθύνης: </w:t>
      </w:r>
      <w:r w:rsidRPr="008A559D">
        <w:rPr>
          <w:b/>
          <w:bCs/>
          <w:kern w:val="2"/>
          <w:sz w:val="28"/>
          <w:szCs w:val="28"/>
          <w:lang w:eastAsia="el-GR"/>
          <w14:ligatures w14:val="standardContextual"/>
        </w:rPr>
        <w:t>οι αρχές δεν ελέγχουν ουσιαστικά επειδή θεωρούν ότι πρόκειται για ιδιωτικές συναλλαγές· τα δικαστήρια δεν ελέγχουν ουσιαστικά επειδή θεωρούν ότι οι αρχές έχουν ήδη ελέγξει λόγω «Ηρακλή»· και οι δανειολήπτες χάνουν την περιουσία τους χωρίς κανένα όργανο να έχει εξετάσει πλήρως και πραγματικά τη νομιμοποίηση εκείνων που επισπεύδουν ή ωφελούνται από την αναγκαστική εκτέλεση.</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Ειδικά ερωτήματα προς την Τράπεζα της Ελλάδος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Σας καλούμε, συνεπώς, να μας γνωστοποιήσετε και να ελέγξετε ειδικώς: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α) ποια φυσικά πρόσωπα υπέγραψαν τις συμβάσεις πώλησης / μεταβίβασης απαιτήσεων των τιτλοποιήσεων, ιδίως της Frontier·</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β) εάν τα πρόσωπα αυτά ήταν νόμιμοι καταστατικοί εκπρόσωποι των αλλοδαπών SPVs / funds ή απλώς υπάλληλοι / στελέχη τραπεζών ή servicers·</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γ) ποια πληρεξούσια επικαλέσθηκαν, από ποιον εκδόθηκαν, με ποιο περιεχόμενο, με ποια διάρκεια, με ποια επικύρωση και με ποια ειδική εξουσία υπογραφής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δ) εάν το από 01.11.2021 πληρεξούσιο του Ιρλανδού συμβολαιογράφου Hugh McGroddy / McGroody, το οποίο φέρεται να επικαλείται η Εθνική Τράπεζα για λογαριασμό της Frontier Issuer DAC, έχει κοινοποιηθεί, κατατεθεί, καταχωρισθεί ή τεθεί υπόψη της Τράπεζας της Ελλάδος, του Ενεχυροφυλακείου, του Κτηματολογίου, των δικαστηρίων ή των οφειλετών·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 εάν η μη κοινοποίηση ή μη προσκόμιση του επικαλούμενου πληρεξουσίου στους οφειλέτες και στα δικαστήρια επιτρέπει, κατά την Τράπεζα της Ελλάδος, τη νόμιμη άσκηση δικαστικών και εξώδικων ενεργειών από τον servicer ή εάν στερεί από τον οφειλέτη τη δυνατότητα ουσιαστικού ελέγχου της νομιμοποίησης εκείνου που επισπεύδει αναγκαστική εκτέλεση σε βάρος του·</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στ) εάν το συγκεκριμένο πληρεξούσιο περιέχει ρητή και ειδική εντολή υπογραφής της συγκεκριμένης σύμβασης πώλησης / μεταβίβασης απαιτήσεων ή εάν πρόκειται για γενικό πληρεξούσιο διαχείρισης·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ζ) εάν η σύμβαση που έχει καταχωρισθεί στο Ενεχυροφυλακείο είναι πράγματι σύμβαση πώλησης / μεταβίβασης απαιτήσεων ή απλώς «Ελληνική Σύμβαση Εκχώρησης»·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εάν στην καταχωρισμένη πράξη αναγράφονται όλα τα ουσιώδη στοιχεία που απαιτεί ο νόμος, ιδίως το τίμημα, το νόμισμα, οι συμβαλλόμενοι, οι υπογράφοντες, οι εξουσίες υπογραφής, οι απαιτήσεις, οι οφειλέτες και οι παρεπόμενες εμπράγματες και ενοχικές απαιτήσεις·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θ) εάν έχουν υποβληθεί στην Τράπεζα της Ελλάδος οι πλήρεις συμβάσεις διαχείρισης, τα πληρεξούσια και τα νομιμοποιητικά έγγραφα των αλλοδαπών SPVs / funds·</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ι) εάν η Τράπεζα της Ελλάδος έλεγξε εάν τα πληρεξούσια που επικαλούνται οι servicers παρέχουν ειδική και νόμιμη εξουσία ανάθεσης διαχείρισης και όχι απλώς γενική εντολή διαχείρισης ή διεκπεραίωσης·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ια) εάν έχει ελεγχθεί κατά πόσον οι συμβάσεις πώλησης / μεταβίβασης και οι συμβάσεις διαχείρισης υπογράφηκαν από πρόσωπα που είχαν πραγματική και ειδική εξουσία εκπροσώπησης των αλλοδαπών οχημάτων·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ιβ) εάν, σε περίπτωση έλλειψης ειδικής πληρεξουσιότητας ή μη καταχώρισης κρίσιμων νομιμοποιητικών εγγράφων, η Τράπεζα της Ελλάδος θεωρεί ισχυρές τις συμβάσεις διαχείρισης και νόμιμες τις δικαστικές ή εξώδικες ενέργειες που ασκήθηκαν βάσει αυτών·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ιγ) εάν η Τράπεζα της Ελλάδος θεωρεί ότι η υπαγωγή μιας τιτλοποίησης στο Πρόγραμμα «Ηρακλής» και η χορήγηση κρατικής εγγύησης επί των senior notes προϋποθέτουν πλήρη έλεγχο των συμβάσεων πώλησης / μεταβίβασης, των συμβάσεων διαχείρισης, των πληρεξουσίων, των εταιρικών αποφάσεων και της νόμιμης εκπροσώπησης των αλλοδαπών SPVs·</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ιδ) εάν έχει ενημερώσει τα δικαστήρια ή τις αρμόδιες αρχές ότι η κρατική εγγύηση του «Ηρακλή» δεν αποτελεί απόδειξη νομιμοποίησης του εκάστοτε fund ή servicer σε ατομική δίκη αναγκαστικής εκτέλεσης·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ιε) εάν έχει εξετάσει κατά πόσον οι servicers επικαλούνται την υπαγωγή στον «Ηρακλή» και την ύπαρξη κρατικής εγγύησης ως έμμεσο τεκμήριο νομιμοποίησης ενώπιον των δικαστηρίων, χωρίς να προσκομίζουν πλήρη και ειδικά νομιμοποιητικά έγγραφα·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ιστ) εάν έχει αξιολογηθεί ο κίνδυνος έκδοσης δικαστικών αποφάσεων σε βάρος δανειοληπτών με βάση ελλιπή φάκελο νομιμοποίησης, υπό την εσφαλμένη παραδοχή ότι ο έλεγχος έχει ήδη διενεργηθεί από τις εποπτικές ή διοικητικές αρχές λόγω του Προγράμματος «Ηρακλής»·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ιζ) εάν η Τράπεζα της Ελλάδος έχει λάβει γνώση πρόσφατων δικαστικών αποφάσεων, όπως ενδεικτικά της υπ’ αριθ. 185/2025 απόφασης του Εφετείου Πατρών και της υπ’ αριθ. 25/2026 απόφασης του Εφετείου Πειραιώς, καθώς και άλλων αποφάσεων που ελέγχουν αυστηρότερα τη νομιμοποίηση funds και servicers·</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ιη) εάν έχει αξιολογήσει τις αποφάσεις αυτές ως ένδειξη συστημικού προβλήματος νομιμοποίησης, πληρεξουσιότητας, καταχώρισης, σύμβασης πώλησης / μεταβίβασης ή ανάθεσης διαχείρισης·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ιθ) εάν έχει καλέσει τους αδειοδοτημένους servicers να προσκομίσουν πλήρεις φακέλους νομιμοποίησης για τις τιτλοποιήσεις και τα χαρτοφυλάκια που διαχειρίζονται·</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κ) εάν έχει εξετάσει το ενδεχόμενο έκδοσης εποπτικής οδηγίας, σύστασης ή πράξης προς τους servicers και τις τράπεζες, ώστε να μην επικαλούνται ενώπιον των δικαστηρίων γενικά ή αποσπασματικά νομιμοποιητικά έγγραφα, αλλά να προσκομίζουν πλήρη αλυσίδα δικαιώματος, πλήρη σύμβαση πώλησης / μεταβίβασης, πλήρη σύμβαση διαχείρισης, πλήρη πληρεξούσια και πλήρη εταιρικά νομιμοποιητικά έγγραφα των αλλοδαπών SPVs.</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Ελλείψει των ανωτέρω, τίθεται ζήτημα όχι απλώς τυπικής πλημμέλειας, αλλά </w:t>
      </w:r>
      <w:r w:rsidRPr="008A559D">
        <w:rPr>
          <w:b/>
          <w:bCs/>
          <w:kern w:val="2"/>
          <w:sz w:val="24"/>
          <w:szCs w:val="24"/>
          <w:lang w:eastAsia="el-GR"/>
          <w14:ligatures w14:val="standardContextual"/>
        </w:rPr>
        <w:t>θεμελιώδους νομιμοποίησης του συνολικού μηχανισμού</w:t>
      </w:r>
      <w:r w:rsidRPr="008A559D">
        <w:rPr>
          <w:kern w:val="2"/>
          <w:sz w:val="24"/>
          <w:szCs w:val="24"/>
          <w:lang w:eastAsia="el-GR"/>
          <w14:ligatures w14:val="standardContextual"/>
        </w:rPr>
        <w:t>. Διότι, εάν δεν αποδεικνύεται ότι το fund / SPV εκπροσωπήθηκε νομίμως κατά την υπογραφή της σύμβασης πώλησης / μεταβίβασης ή της σύμβασης διαχείρισης, τότε αμφισβητείται η ίδια η βάση επί της οποίας οι servicers επικαλούνται δικαίωμα διαχείρισης, δικαστικής εκπροσώπησης, αναγκαστικής εκτέλεσης, επεξεργασίας προσωπικών δεδομένων και συμμετοχής σε διαδικασίες πλειστηριασμού.</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21Β. Ειδικό αίτημα προσκόμισης εγγράφων δέουσας επιμέλειας, AML/KYC, πραγματικών δικαιούχων και εταιρικής νομιμοποίησης των αλλοδαπών εταιρειών ειδικού σκοπού / SPVs, funds, εταιρειών απόκτησης απαιτήσεων και εταιρειών διαχείρισης / servicers</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Περαιτέρω, πέραν των ζητημάτων πληρεξουσιότητας, υπογραφής, καταχώρισης και νομιμοποίησης που προαναφέρθηκαν, τίθεται αυτοτελές ζήτημα εφαρμογής των κανόνων </w:t>
      </w:r>
      <w:r w:rsidRPr="008A559D">
        <w:rPr>
          <w:b/>
          <w:bCs/>
          <w:kern w:val="2"/>
          <w:sz w:val="24"/>
          <w:szCs w:val="24"/>
          <w:lang w:eastAsia="el-GR"/>
          <w14:ligatures w14:val="standardContextual"/>
        </w:rPr>
        <w:t>πρόληψης νομιμοποίησης εσόδων από εγκληματικές δραστηριότητες, δέουσας επιμέλειας ως προς τον πελάτη, εξακρίβωσης πραγματικών δικαιούχων και ελέγχου πηγής κεφαλαίων</w:t>
      </w:r>
      <w:r w:rsidRPr="008A559D">
        <w:rPr>
          <w:kern w:val="2"/>
          <w:sz w:val="24"/>
          <w:szCs w:val="24"/>
          <w:lang w:eastAsia="el-GR"/>
          <w14:ligatures w14:val="standardContextual"/>
        </w:rPr>
        <w:t>.</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Τα πιστωτικά ιδρύματα και οι εποπτευόμενες εταιρείες διαχείρισης απαιτήσεων υποχρεούνται να λαμβάνουν μέτρα δέουσας επιμέλειας, να αναπτύσσουν διαδικασίες εσωτερικού ελέγχου, να εξακριβώνουν και να επαληθεύουν την ταυτότητα του πελάτη και των πραγματικών δικαιούχων του, να τηρούν ενημερωμένα αρχεία, να ελέγχουν την τυχόν υπαγωγή φυσικών ή νομικών προσώπων σε καταλόγους κυρώσεων ή υψηλού κινδύνου, να εξετάζουν την προέλευση των κεφαλαίων και να αναφέρουν ύποπτες συναλλαγές στις αρμόδιες αρχές.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Στην υπό κρίση περίπτωση, τα μέτρα αυτά δεν αφορούν απλές εμπορικές συναλλαγές. Αφορούν </w:t>
      </w:r>
      <w:r w:rsidRPr="008A559D">
        <w:rPr>
          <w:b/>
          <w:bCs/>
          <w:kern w:val="2"/>
          <w:sz w:val="24"/>
          <w:szCs w:val="24"/>
          <w:lang w:eastAsia="el-GR"/>
          <w14:ligatures w14:val="standardContextual"/>
        </w:rPr>
        <w:t>αλλοδαπά SPVs / funds που φέρονται να αποκτούν χαρτοφυλάκια απαιτήσεων δισεκατομμυρίων ευρώ</w:t>
      </w:r>
      <w:r w:rsidRPr="008A559D">
        <w:rPr>
          <w:kern w:val="2"/>
          <w:sz w:val="24"/>
          <w:szCs w:val="24"/>
          <w:lang w:eastAsia="el-GR"/>
          <w14:ligatures w14:val="standardContextual"/>
        </w:rPr>
        <w:t>, εταιρείες διαχείρισης που ασκούν δικαστικές και εξώδικες ενέργειες κατά δανειοληπτών, τιτλοποιήσεις που εντάσσονται στο Πρόγραμμα «Ηρακλής», κρατικές εγγυήσεις επί senior notes και ροές κεφαλαίων προς οχήματα ειδικού σκοπού, συχνά εγκατεστημένα εκτός Ελλάδος.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Το κρίσιμο ερώτημα δεν είναι μόνο εάν τα έγγραφα αυτά υπάρχουν, αλλά και </w:t>
      </w:r>
      <w:r w:rsidRPr="008A559D">
        <w:rPr>
          <w:b/>
          <w:bCs/>
          <w:kern w:val="2"/>
          <w:sz w:val="24"/>
          <w:szCs w:val="24"/>
          <w:lang w:eastAsia="el-GR"/>
          <w14:ligatures w14:val="standardContextual"/>
        </w:rPr>
        <w:t>ποιος τα ζήτησε, ποιος τα έλεγξε, ποιος τα ενέκρινε και ποιος φέρει την ευθύνη εάν ο έλεγχος ήταν ελλιπής</w:t>
      </w:r>
      <w:r w:rsidRPr="008A559D">
        <w:rPr>
          <w:kern w:val="2"/>
          <w:sz w:val="24"/>
          <w:szCs w:val="24"/>
          <w:lang w:eastAsia="el-GR"/>
          <w14:ligatures w14:val="standardContextual"/>
        </w:rPr>
        <w:t>. Ειδικώς πρέπει να διευκρινισθεί εάν ο έλεγχος AML/KYC και UBO διενεργήθηκε από την πωλήτρια τράπεζα, από τον servicer, από τον arranger, από τον trustee, από τον Ανεξάρτητο Επόπτη του «Ηρακλή», από το Υπουργείο, από την Τράπεζα της Ελλάδος ή από τρίτο πάροχο υπηρεσιών, και με ποιο αποδεικτικό αποτέλεσμα.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Συνεπώς, ζητείται να μας γνωστοποιηθεί εάν η Τράπεζα της Ελλάδος, οι εποπτευόμενες τράπεζες, οι servicers, το Υπουργείο Εθνικής Οικονομίας και Οικονομικών, ο Ανεξάρτητος Επόπτης του «Ηρακλή» και οι λοιπές αρμόδιες αρχές έλαβαν και έλεγξαν πλήρη φάκελο δέουσας επιμέλειας και νομιμοποίησης για κάθε αλλοδαπό SPV / fund / εταιρεία απόκτησης απαιτήσεων που μετείχε σε τιτλοποιήσεις και μεταβιβάσεις απαιτήσεων, ιδίως ως προς:το καταστατικό, memorandum and articles of association ή αντίστοιχο ιδρυτικό έγγραφο κάθε SPV / fund / εταιρείας απόκτησης·</w:t>
      </w:r>
    </w:p>
    <w:p w:rsidR="008A559D" w:rsidRPr="008A559D" w:rsidRDefault="008A559D" w:rsidP="00AB69AD">
      <w:pPr>
        <w:numPr>
          <w:ilvl w:val="0"/>
          <w:numId w:val="28"/>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πιστοποιητικό σύστασης, certificate of incorporation, certificate of good standing ή ισοδύναμη βεβαίωση της αρμόδιας αρχής του κράτους έδρας ότι η εταιρεία υφίσταται νομίμως, παραμένει ενεργή και δεν τελεί σε λύση, εκκαθάριση, αναστολή ή πτώχευση·</w:t>
      </w:r>
    </w:p>
    <w:p w:rsidR="008A559D" w:rsidRPr="008A559D" w:rsidRDefault="008A559D" w:rsidP="00AB69AD">
      <w:pPr>
        <w:numPr>
          <w:ilvl w:val="0"/>
          <w:numId w:val="28"/>
        </w:numPr>
        <w:spacing w:before="100" w:beforeAutospacing="1" w:after="100" w:afterAutospacing="1" w:line="240" w:lineRule="auto"/>
        <w:jc w:val="both"/>
        <w:rPr>
          <w:kern w:val="2"/>
          <w:sz w:val="24"/>
          <w:szCs w:val="24"/>
          <w:lang w:val="en-US" w:eastAsia="el-GR"/>
          <w14:ligatures w14:val="standardContextual"/>
        </w:rPr>
      </w:pPr>
      <w:r w:rsidRPr="008A559D">
        <w:rPr>
          <w:kern w:val="2"/>
          <w:sz w:val="24"/>
          <w:szCs w:val="24"/>
          <w:lang w:eastAsia="el-GR"/>
          <w14:ligatures w14:val="standardContextual"/>
        </w:rPr>
        <w:t>πλήρη</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στοιχεία</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των</w:t>
      </w:r>
      <w:r w:rsidRPr="008A559D">
        <w:rPr>
          <w:kern w:val="2"/>
          <w:sz w:val="24"/>
          <w:szCs w:val="24"/>
          <w:lang w:val="en-US" w:eastAsia="el-GR"/>
          <w14:ligatures w14:val="standardContextual"/>
        </w:rPr>
        <w:t xml:space="preserve"> directors, officers, authorised signatories, company secretary, corporate service providers, trustees, nominees </w:t>
      </w:r>
      <w:r w:rsidRPr="008A559D">
        <w:rPr>
          <w:kern w:val="2"/>
          <w:sz w:val="24"/>
          <w:szCs w:val="24"/>
          <w:lang w:eastAsia="el-GR"/>
          <w14:ligatures w14:val="standardContextual"/>
        </w:rPr>
        <w:t>και</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κάθε</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προσώπου</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που</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εμφανίζεται</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να</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εκπροσωπεί</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ή</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να</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δεσμεύει</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το</w:t>
      </w:r>
      <w:r w:rsidRPr="008A559D">
        <w:rPr>
          <w:kern w:val="2"/>
          <w:sz w:val="24"/>
          <w:szCs w:val="24"/>
          <w:lang w:val="en-US" w:eastAsia="el-GR"/>
          <w14:ligatures w14:val="standardContextual"/>
        </w:rPr>
        <w:t xml:space="preserve"> SPV / fund</w:t>
      </w:r>
      <w:r w:rsidRPr="008A559D">
        <w:rPr>
          <w:kern w:val="2"/>
          <w:sz w:val="24"/>
          <w:szCs w:val="24"/>
          <w:lang w:eastAsia="el-GR"/>
          <w14:ligatures w14:val="standardContextual"/>
        </w:rPr>
        <w:t>·</w:t>
      </w:r>
    </w:p>
    <w:p w:rsidR="008A559D" w:rsidRPr="008A559D" w:rsidRDefault="008A559D" w:rsidP="00AB69AD">
      <w:pPr>
        <w:numPr>
          <w:ilvl w:val="0"/>
          <w:numId w:val="28"/>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αποφάσεις του διοικητικού συμβουλίου ή άλλου αρμοδίου εταιρικού οργάνου κάθε SPV / fund, με τις οποίες εγκρίθηκε ειδικώς η απόκτηση του συγκεκριμένου χαρτοφυλακίου, η υπογραφή της συγκεκριμένης σύμβασης πώλησης / μεταβίβασης, η ανάθεση διαχείρισης και η χορήγηση ειδικών πληρεξουσίων·</w:t>
      </w:r>
    </w:p>
    <w:p w:rsidR="008A559D" w:rsidRPr="008A559D" w:rsidRDefault="008A559D" w:rsidP="00AB69AD">
      <w:pPr>
        <w:numPr>
          <w:ilvl w:val="0"/>
          <w:numId w:val="28"/>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πλήρη πληρεξούσια, με apostille όπου απαιτείται, επίσημη μετάφραση, ακριβή προσδιορισμό εξουσιών, χρόνο ισχύος, πρόσωπα που εξουσιοδοτούνται και ρητή ειδική εντολή υπογραφής των συγκεκριμένων συμβάσεων·</w:t>
      </w:r>
    </w:p>
    <w:p w:rsidR="008A559D" w:rsidRPr="008A559D" w:rsidRDefault="008A559D" w:rsidP="00AB69AD">
      <w:pPr>
        <w:numPr>
          <w:ilvl w:val="0"/>
          <w:numId w:val="28"/>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βεβαίωση πραγματικών δικαιούχων / ultimate beneficial owners, με πλήρη στοιχεία των φυσικών προσώπων που ελέγχουν άμεσα ή έμμεσα το SPV / fund ή για λογαριασμό των οποίων διενεργείται η συναλλαγή·</w:t>
      </w:r>
    </w:p>
    <w:p w:rsidR="008A559D" w:rsidRPr="008A559D" w:rsidRDefault="008A559D" w:rsidP="00AB69AD">
      <w:pPr>
        <w:numPr>
          <w:ilvl w:val="0"/>
          <w:numId w:val="28"/>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κάθε trust deed, nominee agreement, declaration of trust, shareholder declaration, control agreement ή άλλο έγγραφο από το οποίο προκύπτει εάν η μετοχική ή εταιρική δομή είναι καταπιστευματική, nominee ή πολυεπίπεδη·</w:t>
      </w:r>
    </w:p>
    <w:p w:rsidR="008A559D" w:rsidRPr="008A559D" w:rsidRDefault="008A559D" w:rsidP="00AB69AD">
      <w:pPr>
        <w:numPr>
          <w:ilvl w:val="0"/>
          <w:numId w:val="28"/>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έλεγχο πηγής κεφαλαίων και προέλευσης χρημάτων για την απόκτηση των χαρτοφυλακίων, την αγορά ομολογιών, την καταβολή τιμήματος και τη συμμετοχή σε τιτλοποιήσεις·</w:t>
      </w:r>
    </w:p>
    <w:p w:rsidR="008A559D" w:rsidRPr="008A559D" w:rsidRDefault="008A559D" w:rsidP="00AB69AD">
      <w:pPr>
        <w:numPr>
          <w:ilvl w:val="0"/>
          <w:numId w:val="28"/>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αποδεικτικά πραγματικής καταβολής τιμήματος, τραπεζικούς λογαριασμούς χρέωσης και πίστωσης, settlement statements, payment confirmations, wire transfer confirmations και κάθε στοιχείο από το οποίο αποδεικνύεται εάν η συναλλαγή ήταν ταμειακή ή μη ταμειακή·</w:t>
      </w:r>
    </w:p>
    <w:p w:rsidR="008A559D" w:rsidRPr="008A559D" w:rsidRDefault="008A559D" w:rsidP="00AB69AD">
      <w:pPr>
        <w:numPr>
          <w:ilvl w:val="0"/>
          <w:numId w:val="28"/>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φορολογικό αριθμό, φορολογική κατοικία, φορολογικό εκπρόσωπο στην Ελλάδα όπου απαιτείται, βεβαίωση φορολογικής ενημερότητας ή αντίστοιχο έγγραφο, καθώς και στοιχεία ότι το αλλοδαπό όχημα έχει τηρήσει τις φορολογικές του υποχρεώσεις στην Ελλάδα εφόσον ασκεί δραστηριότητα ή αποκτά δικαιώματα που παράγουν φορολογικές συνέπειες·</w:t>
      </w:r>
    </w:p>
    <w:p w:rsidR="008A559D" w:rsidRPr="008A559D" w:rsidRDefault="008A559D" w:rsidP="00AB69AD">
      <w:pPr>
        <w:numPr>
          <w:ilvl w:val="0"/>
          <w:numId w:val="28"/>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έλεγχο κυρώσεων, sanctions screening, PEP screening, adverse media screening και έλεγχο εάν τα εμπλεκόμενα φυσικά ή νομικά πρόσωπα περιλαμβάνονται σε καταλόγους υψηλού κινδύνου, κυρώσεων ή ύποπτων συναλλαγών·</w:t>
      </w:r>
    </w:p>
    <w:p w:rsidR="008A559D" w:rsidRPr="008A559D" w:rsidRDefault="008A559D" w:rsidP="00AB69AD">
      <w:pPr>
        <w:numPr>
          <w:ilvl w:val="0"/>
          <w:numId w:val="28"/>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αρχείο δέουσας επιμέλειας ως προς κάθε SPV / fund και τους πραγματικούς δικαιούχους του, όπως αυτό τηρήθηκε από τις τράπεζες, τους servicers ή τους αρμόδιους θεσμικούς φορείς·</w:t>
      </w:r>
    </w:p>
    <w:p w:rsidR="008A559D" w:rsidRPr="008A559D" w:rsidRDefault="008A559D" w:rsidP="00AB69AD">
      <w:pPr>
        <w:numPr>
          <w:ilvl w:val="0"/>
          <w:numId w:val="28"/>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απόφαση ή εισήγηση υπεύθυνου κανονιστικής συμμόρφωσης / AML officer της τράπεζας ή του servicer, με την οποία εγκρίθηκε η συναλλαγή και διαπιστώθηκε ότι πληρούνται οι απαιτήσεις AML/KYC·</w:t>
      </w:r>
    </w:p>
    <w:p w:rsidR="008A559D" w:rsidRPr="008A559D" w:rsidRDefault="008A559D" w:rsidP="00AB69AD">
      <w:pPr>
        <w:numPr>
          <w:ilvl w:val="0"/>
          <w:numId w:val="28"/>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τυχόν αναφορές ύποπτων συναλλαγών ή αξιολογήσεις περί μη υποχρέωσης υποβολής τέτοιας αναφοράς προς την αρμόδια Αρχή·</w:t>
      </w:r>
    </w:p>
    <w:p w:rsidR="008A559D" w:rsidRPr="008A559D" w:rsidRDefault="008A559D" w:rsidP="00AB69AD">
      <w:pPr>
        <w:numPr>
          <w:ilvl w:val="0"/>
          <w:numId w:val="28"/>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βεβαίωση ότι το SPV / fund δεν εδρεύει, δεν ελέγχεται και δεν λειτουργεί μέσω προσώπων ή δομών που υπάγονται σε μη συνεργάσιμο κράτος, προνομιακό φορολογικό καθεστώς ή περιοχή μειωμένης διαφάνειας, κατά τρόπο μη συμβατό με το ελληνικό και ενωσιακό δίκαιο.</w:t>
      </w:r>
    </w:p>
    <w:p w:rsidR="008A559D" w:rsidRPr="008A559D" w:rsidRDefault="008A559D" w:rsidP="008A559D">
      <w:p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Αντίστοιχα, για τις εταιρείες διαχείρισης απαιτήσεων που έχουν αδειοδοτηθεί από την Τράπεζα της Ελλάδος, ζητείται να προσκομισθούν:</w:t>
      </w:r>
    </w:p>
    <w:p w:rsidR="008A559D" w:rsidRPr="008A559D" w:rsidRDefault="008A559D" w:rsidP="00AB69AD">
      <w:pPr>
        <w:numPr>
          <w:ilvl w:val="0"/>
          <w:numId w:val="29"/>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η απόφαση Διοικητικού Συμβουλίου ή άλλου αρμόδιου εταιρικού οργάνου με την οποία ορίζονται οι όροι, τα όρια και το αντικείμενο εκπροσώπησης των προσώπων που υπογράφουν συμβάσεις διαχείρισης, εξώδικα, δικόγραφα, δηλώσεις συνέχισης πλειστηριασμών και λοιπές πράξεις·</w:t>
      </w:r>
    </w:p>
    <w:p w:rsidR="008A559D" w:rsidRPr="008A559D" w:rsidRDefault="008A559D" w:rsidP="00AB69AD">
      <w:pPr>
        <w:numPr>
          <w:ilvl w:val="0"/>
          <w:numId w:val="29"/>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η πλήρης σύμβαση ανάθεσης διαχείρισης για κάθε χαρτοφυλάκιο, με το ελάχιστο περιεχόμενο που απαιτεί ο ν. 4354/2015·</w:t>
      </w:r>
    </w:p>
    <w:p w:rsidR="008A559D" w:rsidRPr="008A559D" w:rsidRDefault="008A559D" w:rsidP="00AB69AD">
      <w:pPr>
        <w:numPr>
          <w:ilvl w:val="0"/>
          <w:numId w:val="29"/>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τα πληρεξούσια και οι ειδικές εντολές βάσει των οποίων ενεργούν υπάλληλοι, στελέχη ή δικηγόροι των servicers·</w:t>
      </w:r>
    </w:p>
    <w:p w:rsidR="008A559D" w:rsidRPr="008A559D" w:rsidRDefault="008A559D" w:rsidP="00AB69AD">
      <w:pPr>
        <w:numPr>
          <w:ilvl w:val="0"/>
          <w:numId w:val="29"/>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βεβαίωση της αρμόδιας αρχής ότι η εταιρεία παραμένει σε ενεργό δραστηριότητα, τελεί υπό νόμιμη λειτουργία και συμμορφώνεται με τις προϋποθέσεις δημοσιότητας·</w:t>
      </w:r>
    </w:p>
    <w:p w:rsidR="008A559D" w:rsidRPr="008A559D" w:rsidRDefault="008A559D" w:rsidP="00AB69AD">
      <w:pPr>
        <w:numPr>
          <w:ilvl w:val="0"/>
          <w:numId w:val="29"/>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έναρξη εργασιών, φορολογική ενημερότητα και βεβαίωση περί μη αναστολής δραστηριότητας·</w:t>
      </w:r>
    </w:p>
    <w:p w:rsidR="008A559D" w:rsidRPr="008A559D" w:rsidRDefault="008A559D" w:rsidP="00AB69AD">
      <w:pPr>
        <w:numPr>
          <w:ilvl w:val="0"/>
          <w:numId w:val="29"/>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πολιτικές και διαδικασίες AML/KYC, εσωτερικού ελέγχου, διαχείρισης συγκρούσεων συμφερόντων και προστασίας προσωπικών δεδομένων·</w:t>
      </w:r>
    </w:p>
    <w:p w:rsidR="008A559D" w:rsidRPr="008A559D" w:rsidRDefault="008A559D" w:rsidP="00AB69AD">
      <w:pPr>
        <w:numPr>
          <w:ilvl w:val="0"/>
          <w:numId w:val="29"/>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στοιχεία για τον υπεύθυνο κανονιστικής συμμόρφωσης και τον υπεύθυνο AML·</w:t>
      </w:r>
    </w:p>
    <w:p w:rsidR="008A559D" w:rsidRPr="008A559D" w:rsidRDefault="008A559D" w:rsidP="00AB69AD">
      <w:pPr>
        <w:numPr>
          <w:ilvl w:val="0"/>
          <w:numId w:val="29"/>
        </w:numPr>
        <w:spacing w:before="100" w:beforeAutospacing="1"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στοιχεία εκπαίδευσης προσωπικού ως προς AML, GDPR, σύγκρουση συμφερόντων, χειρισμό δεδομένων δανειοληπτών και δικαστική/εξώδικη διαχείριση απαιτήσεων.</w:t>
      </w:r>
    </w:p>
    <w:p w:rsidR="008A559D" w:rsidRPr="008A559D" w:rsidRDefault="008A559D" w:rsidP="008A559D">
      <w:pPr>
        <w:suppressAutoHyphens/>
        <w:spacing w:after="0" w:line="360" w:lineRule="auto"/>
        <w:ind w:firstLine="720"/>
        <w:jc w:val="both"/>
        <w:rPr>
          <w:b/>
          <w:bCs/>
          <w:kern w:val="2"/>
          <w:sz w:val="24"/>
          <w:szCs w:val="24"/>
          <w:u w:val="single"/>
          <w:lang w:eastAsia="el-GR"/>
          <w14:ligatures w14:val="standardContextual"/>
        </w:rPr>
      </w:pPr>
      <w:r w:rsidRPr="008A559D">
        <w:rPr>
          <w:b/>
          <w:bCs/>
          <w:kern w:val="2"/>
          <w:sz w:val="24"/>
          <w:szCs w:val="24"/>
          <w:u w:val="single"/>
          <w:lang w:eastAsia="el-GR"/>
          <w14:ligatures w14:val="standardContextual"/>
        </w:rPr>
        <w:t>Μέχρι την προσκόμιση και ουσιαστική αξιολόγηση των ανωτέρω εγγράφων, τίθεται ζήτημα εάν είναι θεσμικά ανεκτό να συνεχίζονται συναλλαγές, αναθέσεις διαχείρισης, δικαστικές ενέργειες, αναγκαστικές εκτελέσεις και πλειστηριασμοί από ή υπέρ σχημάτων των οποίων δεν έχει αποδειχθεί πλήρως η εταιρική υπόσταση, η νόμιμη εκπροσώπηση, η φορολογική και κανονιστική συμμόρφωση, η ταυτότητα των πραγματικών δικαιούχων και η προέλευση των κεφαλαίων.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Σε κάθε περίπτωση, η Τράπεζα της Ελλάδος καλείται να απαντήσει εάν διαθέτει στον εποπτικό της φάκελο τα ανωτέρω έγγραφα, εάν τα έχει ελέγξει, εάν τα έχει διαβιβάσει ή γνωστοποιήσει στο Υπουργείο Εθνικής Οικονομίας και Οικονομικών, στην Ευρωπαϊκή Επιτροπή, στον Ανεξάρτητο Επόπτη του «Ηρακλή» ή στην Αρχή Καταπολέμησης της Νομιμοποίησης Εσόδων από Εγκληματικές Δραστηριότητες, και εάν χωρίς αυτά θεωρεί νόμιμη τη συμμετοχή των συγκεκριμένων SPVs / funds / servicers σε τιτλοποιήσεις, κρατικές εγγυήσεις, διαχείριση απαιτήσεων και διαδικασίες αναγκαστικής εκτέλεσης.</w:t>
      </w:r>
      <w:bookmarkEnd w:id="3"/>
    </w:p>
    <w:p w:rsidR="008A559D" w:rsidRPr="008A559D" w:rsidRDefault="008A559D" w:rsidP="008A559D">
      <w:pPr>
        <w:suppressAutoHyphens/>
        <w:spacing w:after="0" w:line="360" w:lineRule="auto"/>
        <w:ind w:firstLine="720"/>
        <w:jc w:val="both"/>
        <w:rPr>
          <w:kern w:val="2"/>
          <w:sz w:val="24"/>
          <w:szCs w:val="18"/>
          <w:lang w:eastAsia="el-GR"/>
          <w14:ligatures w14:val="standardContextual"/>
        </w:rPr>
      </w:pPr>
      <w:r w:rsidRPr="008A559D">
        <w:rPr>
          <w:b/>
          <w:kern w:val="2"/>
          <w:sz w:val="24"/>
          <w:szCs w:val="24"/>
          <w:lang w:eastAsia="el-GR"/>
          <w14:ligatures w14:val="standardContextual"/>
        </w:rPr>
        <w:t>22</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Εάν δεν έχετε εξετάσει τις συμβάσεις πώλησης είναι βέβαιο ότι θα έπρεπε να έχετε εξετάσει τις συμβάσεις διαχείρισης, διότι αυτό επιβάλλεται από το νόμο (</w:t>
      </w:r>
      <w:r w:rsidRPr="008A559D">
        <w:rPr>
          <w:kern w:val="2"/>
          <w:sz w:val="24"/>
          <w:szCs w:val="18"/>
          <w:lang w:eastAsia="el-GR"/>
          <w14:ligatures w14:val="standardContextual"/>
        </w:rPr>
        <w:t>Άρθρο 2 ν. 4354/2015</w:t>
      </w:r>
    </w:p>
    <w:p w:rsidR="008A559D" w:rsidRPr="008A559D" w:rsidRDefault="008A559D" w:rsidP="008A559D">
      <w:pPr>
        <w:suppressAutoHyphens/>
        <w:spacing w:after="0" w:line="360" w:lineRule="auto"/>
        <w:ind w:firstLine="720"/>
        <w:jc w:val="both"/>
        <w:rPr>
          <w:kern w:val="2"/>
          <w:sz w:val="24"/>
          <w:szCs w:val="18"/>
          <w:lang w:eastAsia="el-GR"/>
          <w14:ligatures w14:val="standardContextual"/>
        </w:rPr>
      </w:pPr>
      <w:r w:rsidRPr="008A559D">
        <w:rPr>
          <w:kern w:val="2"/>
          <w:sz w:val="24"/>
          <w:szCs w:val="18"/>
          <w:lang w:eastAsia="el-GR"/>
          <w14:ligatures w14:val="standardContextual"/>
        </w:rPr>
        <w:t xml:space="preserve"> Συμβάσεις ανάθεσης της διαχείρισης…..</w:t>
      </w:r>
    </w:p>
    <w:p w:rsidR="008A559D" w:rsidRPr="008A559D" w:rsidRDefault="008A559D" w:rsidP="008A559D">
      <w:pPr>
        <w:suppressAutoHyphens/>
        <w:spacing w:after="0" w:line="360" w:lineRule="auto"/>
        <w:ind w:firstLine="720"/>
        <w:jc w:val="both"/>
        <w:rPr>
          <w:kern w:val="2"/>
          <w:sz w:val="24"/>
          <w:szCs w:val="18"/>
          <w:lang w:eastAsia="el-GR"/>
          <w14:ligatures w14:val="standardContextual"/>
        </w:rPr>
      </w:pPr>
      <w:r w:rsidRPr="008A559D">
        <w:rPr>
          <w:kern w:val="2"/>
          <w:sz w:val="24"/>
          <w:szCs w:val="18"/>
          <w:lang w:eastAsia="el-GR"/>
          <w14:ligatures w14:val="standardContextual"/>
        </w:rPr>
        <w:t xml:space="preserve"> 2. Η σύμβαση ανάθεσης διαχείρισης των απαιτήσεων αυτών υπόκειται σε συστατικό έγγραφο τύπο και περιλαμβάνει κατ` ελάχιστο περιεχόμενο τα ακόλουθα:</w:t>
      </w:r>
    </w:p>
    <w:p w:rsidR="008A559D" w:rsidRPr="008A559D" w:rsidRDefault="008A559D" w:rsidP="008A559D">
      <w:pPr>
        <w:suppressAutoHyphens/>
        <w:spacing w:after="0" w:line="360" w:lineRule="auto"/>
        <w:ind w:firstLine="720"/>
        <w:jc w:val="both"/>
        <w:rPr>
          <w:kern w:val="2"/>
          <w:sz w:val="24"/>
          <w:szCs w:val="18"/>
          <w:lang w:eastAsia="el-GR"/>
          <w14:ligatures w14:val="standardContextual"/>
        </w:rPr>
      </w:pPr>
      <w:r w:rsidRPr="008A559D">
        <w:rPr>
          <w:kern w:val="2"/>
          <w:sz w:val="24"/>
          <w:szCs w:val="18"/>
          <w:lang w:eastAsia="el-GR"/>
          <w14:ligatures w14:val="standardContextual"/>
        </w:rPr>
        <w:t xml:space="preserve"> α. Τις προς διαχείριση απαιτήσεις και το τυχόν στάδιο μη εξυπηρέτησης κάθε απαίτησης.</w:t>
      </w:r>
    </w:p>
    <w:p w:rsidR="008A559D" w:rsidRPr="008A559D" w:rsidRDefault="008A559D" w:rsidP="008A559D">
      <w:pPr>
        <w:suppressAutoHyphens/>
        <w:spacing w:after="0" w:line="360" w:lineRule="auto"/>
        <w:ind w:firstLine="720"/>
        <w:jc w:val="both"/>
        <w:rPr>
          <w:kern w:val="2"/>
          <w:sz w:val="24"/>
          <w:szCs w:val="18"/>
          <w:lang w:eastAsia="el-GR"/>
          <w14:ligatures w14:val="standardContextual"/>
        </w:rPr>
      </w:pPr>
      <w:r w:rsidRPr="008A559D">
        <w:rPr>
          <w:kern w:val="2"/>
          <w:sz w:val="24"/>
          <w:szCs w:val="18"/>
          <w:lang w:eastAsia="el-GR"/>
          <w14:ligatures w14:val="standardContextual"/>
        </w:rPr>
        <w:t xml:space="preserve"> β. Τις πράξεις της διαχείρισης, οι οποίες μπορεί να συνίστανται ιδίως στη νομική και λογιστική παρακολούθηση, την είσπραξη, τη διενέργεια διαπραγματεύσεων με τους οφειλέτες των προς διαχείριση απαιτήσεων και τη σύναψη συμβάσεων συμβιβασμού κατά την έννοια των άρθρων 871- 872 ΑΚ ή ρύθμισης και διακανονισμού οφειλών σύμφωνα με τον Κώδικα Δεοντολογίας, όπως έχει θεσπισθεί με την υπ` αριθμ. 116/25.8.2014 απόφαση της Επιτροπής Πιστωτικών και Ασφαλιστικών Θεμάτων της Τράπεζας της Ελλάδος κατ` εφαρμογή της παρ. 2 του άρθρου 1 του ν. 4224/2013.</w:t>
      </w:r>
    </w:p>
    <w:p w:rsidR="008A559D" w:rsidRPr="008A559D" w:rsidRDefault="008A559D" w:rsidP="008A559D">
      <w:pPr>
        <w:suppressAutoHyphens/>
        <w:spacing w:after="0" w:line="360" w:lineRule="auto"/>
        <w:ind w:firstLine="720"/>
        <w:jc w:val="both"/>
        <w:rPr>
          <w:kern w:val="2"/>
          <w:sz w:val="24"/>
          <w:szCs w:val="18"/>
          <w:lang w:eastAsia="el-GR"/>
          <w14:ligatures w14:val="standardContextual"/>
        </w:rPr>
      </w:pPr>
      <w:r w:rsidRPr="008A559D">
        <w:rPr>
          <w:kern w:val="2"/>
          <w:sz w:val="24"/>
          <w:szCs w:val="18"/>
          <w:lang w:eastAsia="el-GR"/>
          <w14:ligatures w14:val="standardContextual"/>
        </w:rPr>
        <w:t xml:space="preserve"> γ. Την καταβλητέα αμοιβή διαχείρισης, η οποία σε κάθε περίπτωση δεν μπορεί να μετακυλίεται στον υπόχρεο καταβολής της απαίτησης.</w:t>
      </w:r>
    </w:p>
    <w:p w:rsidR="008A559D" w:rsidRPr="008A559D" w:rsidRDefault="008A559D" w:rsidP="008A559D">
      <w:pPr>
        <w:suppressAutoHyphens/>
        <w:spacing w:after="0" w:line="360" w:lineRule="auto"/>
        <w:ind w:firstLine="720"/>
        <w:jc w:val="both"/>
        <w:rPr>
          <w:b/>
          <w:kern w:val="2"/>
          <w:sz w:val="32"/>
          <w:szCs w:val="32"/>
          <w:u w:val="single"/>
          <w:lang w:eastAsia="el-GR"/>
          <w14:ligatures w14:val="standardContextual"/>
        </w:rPr>
      </w:pPr>
      <w:r w:rsidRPr="008A559D">
        <w:rPr>
          <w:kern w:val="2"/>
          <w:sz w:val="32"/>
          <w:szCs w:val="32"/>
          <w:u w:val="single"/>
          <w:lang w:eastAsia="el-GR"/>
          <w14:ligatures w14:val="standardContextual"/>
        </w:rPr>
        <w:t xml:space="preserve"> Αντίγραφο της συμβάσεως κοινοποιείται στην Τράπεζα της Ελλάδος εντός δέκα (10) ημερών από την υπογραφή της.</w:t>
      </w:r>
      <w:r w:rsidRPr="008A559D">
        <w:rPr>
          <w:b/>
          <w:kern w:val="2"/>
          <w:sz w:val="32"/>
          <w:szCs w:val="32"/>
          <w:u w:val="single"/>
          <w:lang w:eastAsia="el-GR"/>
          <w14:ligatures w14:val="standardContextual"/>
        </w:rPr>
        <w:t xml:space="preserve">). Διαπιστώσατε ότι είναι σύννομες;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23</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Κατά την θέση σας οι εταιρίες διαχείρισης που δραστηριοποιούνται στην Ελλάδα έχουν και την ιδιότητα των πιστωτικών ή χρηματοδοτικών ιδρυμάτων;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24</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Εάν ναι γιατί δεν το αναφέρει η άδεια που τους έχετε χορηγήσει;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25</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Εάν δεν είναι χρηματοδοτικά η πιστωτικά ιδρύματα αλλά απλές εταιρίες διαχείρισης γιατί δεν τους επιβάλετε να εφαρμόζουν τον μόνο νόμο που επιτρέπει την διαχείριση απαιτήσεων που υποτίθεται έχουν τιτλοποιηθεί, ο οποίος αν και επίσης προϋποθέτει την παράλληλη ιδιότητα των χρηματοδοτικών και πιστωτικών ιδρυμάτων για να τους αναγνωρίσει τις ευχέρειες των μη δικαιούχων διαδίκων επιπλέον επιβάλει σε κάθε περίπτωση συγκεκριμένο τύπο σύμβασης; </w:t>
      </w:r>
    </w:p>
    <w:p w:rsidR="008A559D" w:rsidRPr="008A559D" w:rsidRDefault="008A559D" w:rsidP="008A559D">
      <w:pPr>
        <w:suppressAutoHyphens/>
        <w:spacing w:after="0" w:line="360" w:lineRule="auto"/>
        <w:ind w:firstLine="720"/>
        <w:jc w:val="both"/>
        <w:rPr>
          <w:b/>
          <w:kern w:val="2"/>
          <w:sz w:val="32"/>
          <w:szCs w:val="32"/>
          <w:u w:val="single"/>
          <w:lang w:eastAsia="el-GR"/>
          <w14:ligatures w14:val="standardContextual"/>
        </w:rPr>
      </w:pPr>
      <w:r w:rsidRPr="008A559D">
        <w:rPr>
          <w:b/>
          <w:kern w:val="2"/>
          <w:sz w:val="32"/>
          <w:szCs w:val="32"/>
          <w:u w:val="single"/>
          <w:lang w:eastAsia="el-GR"/>
          <w14:ligatures w14:val="standardContextual"/>
        </w:rPr>
        <w:t>Άλλωστε ότι οι λειτουργούσες ως εταιρίες διαχείρισης με έδρα την Ελλάδα δεν είναι χρηματοδοτικά ιδρύματα επιβεβαιώθηκε και από το περιεχόμενο των υπ’ αριθμ. 2260/2025 και 2261/2025 πρόσφατων αποφάσεων του Συμβουλίου της Επικρατείας, με τις οποίες κρίθηκε, μεταξύ άλλων, ότι οι εταιρείες διαχείρισης απαιτήσεων από δάνεια και πιστώσεις δεν συνιστούν χρηματοπιστωτικά ιδρύματα και δεν δύνανται να ασκούν δικαιώματα που απονέμονται αποκλειστικά σε αυτά.</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bidi="hi-IN"/>
          <w14:ligatures w14:val="standardContextual"/>
        </w:rPr>
        <w:t xml:space="preserve">Ειδικότερα το Δικαστήριο με τις ως άνω αποφάσεις του κατέληξε ότι </w:t>
      </w:r>
      <w:r w:rsidRPr="008A559D">
        <w:rPr>
          <w:kern w:val="2"/>
          <w:sz w:val="24"/>
          <w:szCs w:val="24"/>
          <w:lang w:eastAsia="el-GR"/>
          <w14:ligatures w14:val="standardContextual"/>
        </w:rPr>
        <w:t xml:space="preserve">η διαχειριστική δραστηριότητα των ΕΔΑΔΠ δεν περιλαμβάνει και πράξεις χορήγησης πιστώσεων, ώστε να δύναται να θεωρηθεί ότι εμπίπτει στο σημείο 2 του καταλόγου δραστηριοτήτων του Παραρτήματος Ι της Οδηγίας 2013/36/ΕΕ. Οι δραστηριότητες διαχείρισης απαιτήσεων από δάνεια και πιστώσεις δεν εμπίπτουν στο πεδίο εφαρμογής ούτε του Κανονισμού 575/2013 ούτε της Οδηγίας 2013/36 όταν ο φορέας τους δεν ασκεί ταυτόχρονα δραστηριότητες άμεσα συναπτόμενες με τραπεζικές και χρηματοπιστωτικές δραστηριότητες, επομένως συνάγεται ότι οι ΕΔΑΔΠ - οργανωμένες από το ν. 4325/2015 ως εταιρείες «ειδικού και αποκλειστικού σκοπού» και δυνάμενες να ασκήσουν μόνο τις προβλεπόμενες στο νόμο (άρθρο 2 παρ. 2) δραστηριότητες διαχείρισης απαιτήσεων από δάνεια και πιστώσεις (νομική και λογιστική παρακολούθηση, είσπραξη, διενέργεια διαπραγματεύσεων με τους οφειλέτες των προς διαχείριση απαιτήσεων, σύναψη συμβάσεων συμβιβασμού ή ρύθμισης και διακανονισμού οφειλών) χωρίς καμία ανάληψη πιστωτικού κινδύνου - </w:t>
      </w:r>
      <w:r w:rsidRPr="008A559D">
        <w:rPr>
          <w:kern w:val="2"/>
          <w:sz w:val="24"/>
          <w:szCs w:val="24"/>
          <w:u w:val="single"/>
          <w:lang w:eastAsia="el-GR"/>
          <w14:ligatures w14:val="standardContextual"/>
        </w:rPr>
        <w:t>δεν ασκούν δραστηριότητα στον τομέα των τραπεζικών και χρηματοπιστωτικών υπηρεσιών και, ως εκ τούτου, δεν μπορούσαν να χαρακτηρισθούν ως «χρηματοδοτικά ιδρύματα» κατά την έννοια του άρθρου 4 παρ. 1 σημείο 26 του Κανονισμού 575/2013</w:t>
      </w:r>
      <w:r w:rsidRPr="008A559D">
        <w:rPr>
          <w:kern w:val="2"/>
          <w:sz w:val="24"/>
          <w:szCs w:val="24"/>
          <w:lang w:eastAsia="el-GR"/>
          <w14:ligatures w14:val="standardContextual"/>
        </w:rPr>
        <w:t>.</w:t>
      </w:r>
    </w:p>
    <w:p w:rsidR="008A559D" w:rsidRPr="008A559D" w:rsidRDefault="008A559D" w:rsidP="008A559D">
      <w:pPr>
        <w:suppressAutoHyphens/>
        <w:spacing w:after="0" w:line="360" w:lineRule="auto"/>
        <w:ind w:firstLine="720"/>
        <w:jc w:val="both"/>
        <w:rPr>
          <w:b/>
          <w:bCs/>
          <w:kern w:val="2"/>
          <w:sz w:val="32"/>
          <w:szCs w:val="32"/>
          <w:u w:val="single"/>
          <w:lang w:eastAsia="el-GR"/>
          <w14:ligatures w14:val="standardContextual"/>
        </w:rPr>
      </w:pPr>
      <w:r w:rsidRPr="008A559D">
        <w:rPr>
          <w:kern w:val="2"/>
          <w:sz w:val="32"/>
          <w:szCs w:val="32"/>
          <w:u w:val="single"/>
          <w:lang w:eastAsia="el-GR"/>
          <w14:ligatures w14:val="standardContextual"/>
        </w:rPr>
        <w:t xml:space="preserve">Στο ίδιο συμπέρασμα καταλήγει κανείς από την παράθεση της επεξήγησης των όρων του </w:t>
      </w:r>
      <w:r w:rsidRPr="008A559D">
        <w:rPr>
          <w:b/>
          <w:bCs/>
          <w:kern w:val="2"/>
          <w:sz w:val="32"/>
          <w:szCs w:val="32"/>
          <w:u w:val="single"/>
          <w:lang w:eastAsia="el-GR"/>
          <w14:ligatures w14:val="standardContextual"/>
        </w:rPr>
        <w:t>άρθρου 4 ν. 5072/2023, όπου σαφώς τα χρηματοδοτικά και πιστωτικά ιδρύματα διακρίνονται από τις απλές εταιρίες διαχείρισης, σύμφωνα με το Ευρωπαϊκό Δίκαιο.</w:t>
      </w:r>
    </w:p>
    <w:p w:rsidR="008A559D" w:rsidRPr="008A559D" w:rsidRDefault="008A559D" w:rsidP="008A559D">
      <w:pPr>
        <w:suppressAutoHyphens/>
        <w:spacing w:after="0" w:line="360" w:lineRule="auto"/>
        <w:ind w:firstLine="720"/>
        <w:jc w:val="both"/>
        <w:rPr>
          <w:b/>
          <w:bCs/>
          <w:kern w:val="2"/>
          <w:sz w:val="24"/>
          <w:szCs w:val="24"/>
          <w:u w:val="single"/>
          <w:lang w:eastAsia="el-GR"/>
          <w14:ligatures w14:val="standardContextual"/>
        </w:rPr>
      </w:pPr>
      <w:r w:rsidRPr="008A559D">
        <w:rPr>
          <w:kern w:val="2"/>
          <w:sz w:val="24"/>
          <w:szCs w:val="24"/>
          <w:lang w:eastAsia="el-GR"/>
          <w14:ligatures w14:val="standardContextual"/>
        </w:rPr>
        <w:t xml:space="preserve">Ειδικότερα </w:t>
      </w:r>
      <w:r w:rsidRPr="008A559D">
        <w:rPr>
          <w:b/>
          <w:bCs/>
          <w:kern w:val="2"/>
          <w:sz w:val="24"/>
          <w:szCs w:val="24"/>
          <w:lang w:eastAsia="el-GR"/>
          <w14:ligatures w14:val="standardContextual"/>
        </w:rPr>
        <w:t>σύµφωνα µε το άρθρο 4 ν. 5072/2023</w:t>
      </w:r>
      <w:r w:rsidRPr="008A559D">
        <w:rPr>
          <w:kern w:val="2"/>
          <w:sz w:val="24"/>
          <w:szCs w:val="24"/>
          <w:lang w:eastAsia="el-GR"/>
          <w14:ligatures w14:val="standardContextual"/>
        </w:rPr>
        <w:t xml:space="preserve">: Δάνεια: Διαφάνεια, ανταγωνισµός, προστασία ευάλωτων - Ενσωµάτωση Οδηγίας 2021/2167, πρόγραµ.«ΗΡΑΚΛΗΣ» ισχύουν τα εξής: «…. </w:t>
      </w:r>
      <w:r w:rsidRPr="008A559D">
        <w:rPr>
          <w:b/>
          <w:bCs/>
          <w:kern w:val="2"/>
          <w:sz w:val="24"/>
          <w:szCs w:val="24"/>
          <w:u w:val="single"/>
          <w:lang w:eastAsia="el-GR"/>
          <w14:ligatures w14:val="standardContextual"/>
        </w:rPr>
        <w:t xml:space="preserve">Άρθρο 4 </w:t>
      </w:r>
      <w:r w:rsidRPr="008A559D">
        <w:rPr>
          <w:kern w:val="2"/>
          <w:sz w:val="24"/>
          <w:szCs w:val="24"/>
          <w:lang w:eastAsia="el-GR"/>
          <w14:ligatures w14:val="standardContextual"/>
        </w:rPr>
        <w:t xml:space="preserve">Ορισµοί (άρθρο 3 Οδηγίας 2021/2167/ΕΕ) Για τους σκοπούς του παρόντος Μέρους, ισχύουν οι ακόλουθοι ορισµοί: 1) «πιστωτικό ίδρυµα»: το πιστωτικό ίδρυµα, όπως ορίζεται στην περ. 1 της παρ. 1 του άρθρου 4 του Κανονισµού (ΕΕ) 575/2013 του Ευρωπαϊκού Κοινοβουλίου και του Συµβουλίου της 26ης Ιουνίου 2013 σχετικά µε τις απαιτήσεις προληπτικής εποπτείας για πιστωτικά ιδρύµατα και επιχειρήσεις επενδύσεων και την τροποποίηση του Κανονισµού (ΕΕ) 648/2012 (L 176), ήτοι η επιχείρηση της οποίας η δραστηριότητα συνίσταται στην αποδοχή από το κοινό καταθέσεων ή άλλων επιστρεπτέων κεφαλαίων και στη χορήγηση πιστώσεων για ίδιο λογαριασµό, 2) «πιστωτής»: πιστωτικό ίδρυµα, το οποίο έχει χορηγήσει πίστωση, ή πρόσωπο που είναι αγοραστής πιστώσεων. Στην έννοια του πιστωτή εµπίπτει και το χρηµατοδοτικό ίδρυµα, όπως ορίζεται στην περ. 26 της παρ. 1 του άρθρου 4 του Κανονισµού 575/2013/ΕΕ, το οποίο έχει χορηγήσει πίστωση, συµπεριλαµβανοµένων των χρηµατοδοτικών ιδρυµάτων της υποπερ. αβ) της περ. α) της παρ. 5 του άρθρου 3, 3) «δανειολήπτης»: νοµικό ή φυσικό πρόσωπο το οποίο έχει συνάψει σύµβαση πίστωσης µε πιστωτικό ή χρηµατοδοτικό ίδρυµα, συµπεριλαµβανοµένου του νόµιµου διαδόχου ή του συνδίκου του, </w:t>
      </w:r>
      <w:r w:rsidRPr="008A559D">
        <w:rPr>
          <w:b/>
          <w:bCs/>
          <w:kern w:val="2"/>
          <w:sz w:val="24"/>
          <w:szCs w:val="24"/>
          <w:u w:val="single"/>
          <w:lang w:eastAsia="el-GR"/>
          <w14:ligatures w14:val="standardContextual"/>
        </w:rPr>
        <w:t>4) «πίστωση» ή «σύµβαση πίστωσης»: σύµβαση, όπως εκδόθηκε αρχικά, τροποποιήθηκε ή αντικαταστάθηκε, δυνάµει της οποίας πιστωτικό ή χρηµατοδοτικό ίδρυµα χορηγεί πίστωση υπό µορφή προθεσµιακής καταβολής, δανείου ή οποιασδήποτε άλλης παρόµοιας χρηµατοδοτικής διευκόλυνσης, καθώς και τα δικαιώµατα του πιστωτή που απορρέουν από αυτήν, 5)«σύµβαση διαχείρισης πιστώσεων»: γραπτή σύµβαση που συνάπτεται µεταξύ αγοραστή πιστώσεων και διαχειριστή πιστώσεων, σχετικά µε τις υπηρεσίες που πρόκειται να παρασχεθούν από τον διαχειριστή πιστώσεων για λογαριασµό του αγοραστή πιστώσεων, 6) «αγοραστής πιστώσεων»: φυσικό ή νοµικό πρόσωπο, εκτός από πιστωτικό ή χρηµατοδοτικό ίδρυµα, το οποίο αγοράζει τις απαιτήσεις από συµβάσεις πιστώσεων, στο πλαίσιο της εµπορικής, επιχειρηµατικής ή επαγγελµατικής του δραστηριότητας</w:t>
      </w:r>
      <w:r w:rsidRPr="008A559D">
        <w:rPr>
          <w:kern w:val="2"/>
          <w:sz w:val="24"/>
          <w:szCs w:val="24"/>
          <w:lang w:eastAsia="el-GR"/>
          <w14:ligatures w14:val="standardContextual"/>
        </w:rPr>
        <w:t xml:space="preserve">, 7) «πάροχος πιστωτικών υπηρεσιών»: τρίτη οντότητα που διορίζεται από διαχειριστή πιστώσεων, προκειµένου να ασκήσει µέρος των δραστηριοτήτων διαχείρισης πιστώσεων αυτού στο πλαίσιο συµφωνίας εξωτερικής ανάθεσης, 8) «διαχειριστής πιστώσεων»: νοµικό πρόσωπο µε έδρα κράτος µέλος της Ευρωπαϊκής Ένωσης (Ε.Ε.) το οποίο, στο πλαίσιο των επιχειρηµατικών του δραστηριοτήτων, διαχειρίζεται και επιβάλλει τα δικαιώµατα και τις υποχρεώσεις που σχετίζονται µε τις απαιτήσεις από συµβάσεις πιστώσεων, για λογαριασµό αγοραστή πιστώσεων, και ασκεί τουλάχιστον µία ή περισσότερες δραστηριότητες διαχείρισης πιστώσεων, </w:t>
      </w:r>
      <w:r w:rsidRPr="008A559D">
        <w:rPr>
          <w:b/>
          <w:bCs/>
          <w:kern w:val="2"/>
          <w:sz w:val="24"/>
          <w:szCs w:val="24"/>
          <w:u w:val="single"/>
          <w:lang w:eastAsia="el-GR"/>
          <w14:ligatures w14:val="standardContextual"/>
        </w:rPr>
        <w:t>9) «µμεταβίβαση πίστωσης»: η µεταβίβαση των δικαιωμάτων του δανειστή ή η εκχώρηση των απαιτήσεων που απορρέουν από σύμβαση πίστωσης</w:t>
      </w:r>
      <w:r w:rsidRPr="008A559D">
        <w:rPr>
          <w:kern w:val="2"/>
          <w:sz w:val="24"/>
          <w:szCs w:val="24"/>
          <w:lang w:eastAsia="el-GR"/>
          <w14:ligatures w14:val="standardContextual"/>
        </w:rPr>
        <w:t xml:space="preserve">, 10) «Εταιρεία Διαχείρισης Απαιτήσεων από Δάνεια και Πιστώσεις» («Ε.Δ.Α.Δ.Π.»): ανώνυμη εταιρεία του ν. 4548/2018 (Α’ 104), που συστήνεται µε ειδικό σκοπό τη λειτουργία ως διαχειριστή πιστώσεων, στην οποία µμπορεί να χορηγηθεί άδεια διαχειριστή πιστώσεων από την Τράπεζα της Ελλάδος, καθώς και οι εταιρείες που έχουν ήδη συσταθεί προς αυτόν τον σκοπό και έχουν αδειοδοτηθεί, σύμφωνα µε το άρθρο 1 του ν. 4354/2015 (Α’ 176), 11) «δραστηριότητες διαχείρισης πιστώσεων»: µία ή περισσότερες από τις ακόλουθες δραστηριότητες: α) είσπραξη ή ανάκτηση, από τον δανειολήπτη µε κάθε µορφή εξώδικης ή δικαστικής ενέργειας, κάθε οφειλόμενου ποσού που σχετίζεται µε τις απαιτήσεις από συμβάσεις πιστώσεων, β) επαναδιαπραγμάτευση µε τον δανειολήπτη οιωνδήποτε όρων και προϋποθέσεων που σχετίζονται µε τις απαιτήσεις από συμβάσεις πιστώσεων, σύμφωνα µε τις οδηγίες του αγοραστή πιστώσεων, </w:t>
      </w:r>
      <w:r w:rsidRPr="008A559D">
        <w:rPr>
          <w:b/>
          <w:bCs/>
          <w:kern w:val="2"/>
          <w:sz w:val="24"/>
          <w:szCs w:val="24"/>
          <w:lang w:eastAsia="el-GR"/>
          <w14:ligatures w14:val="standardContextual"/>
        </w:rPr>
        <w:t>γ) διαχείριση οιωνδήποτε παραπόνων σχετικά µε τις απαιτήσεις από συμβάσεις πιστώσεων</w:t>
      </w:r>
      <w:r w:rsidRPr="008A559D">
        <w:rPr>
          <w:kern w:val="2"/>
          <w:sz w:val="24"/>
          <w:szCs w:val="24"/>
          <w:lang w:eastAsia="el-GR"/>
          <w14:ligatures w14:val="standardContextual"/>
        </w:rPr>
        <w:t xml:space="preserve">, </w:t>
      </w:r>
      <w:r w:rsidRPr="008A559D">
        <w:rPr>
          <w:b/>
          <w:bCs/>
          <w:kern w:val="2"/>
          <w:sz w:val="24"/>
          <w:szCs w:val="24"/>
          <w:u w:val="single"/>
          <w:lang w:eastAsia="el-GR"/>
          <w14:ligatures w14:val="standardContextual"/>
        </w:rPr>
        <w:t>δ) ενημέρωση του δανειολήπτη για τυχόν µμεταβολές των επιτοκίων ή των εξόδων ή οιωνδήποτε οφειλόμενων ποσών που σχετίζονται µε τις απαιτήσεις από συμβάσεις πιστώσεων….».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b/>
          <w:kern w:val="2"/>
          <w:sz w:val="24"/>
          <w:szCs w:val="24"/>
          <w:lang w:eastAsia="el-GR"/>
          <w14:ligatures w14:val="standardContextual"/>
        </w:rPr>
        <w:t>Ούτε στην 1/2023 απόφαση της ολομέλειας του ΑΠ υπάρχει διαφορετική τοποθέτηση, καθώς αναφέρονται τα εξής: «…</w:t>
      </w:r>
      <w:r w:rsidRPr="008A559D">
        <w:rPr>
          <w:kern w:val="2"/>
          <w:sz w:val="24"/>
          <w:szCs w:val="24"/>
          <w:lang w:eastAsia="el-GR"/>
          <w14:ligatures w14:val="standardContextual"/>
        </w:rPr>
        <w:t xml:space="preserve">Κατά το άρθρο 68 ΚΠολΔ, δικαστική προστασία έχει το δικαίωμα να ζητήσει όποιος έχει άμεσο έννομο συμφέρον, ενώ, κατά το άρθρο 70 ΚΠολΔ, όποιος έχει έννομο συμφέρον να αναγνωριστεί η ύπαρξη ή η μη ύπαρξη κάποιας έννομης σχέσης, μπορεί να εγείρει σχετική αγωγή. Η νομιμοποίηση των διαδίκων (ενεργητική και παθητική) και το έννομο συμφέρον συνιστούν διακριτές διαδικαστικές προϋποθέσεις της δίκης και ουσιαστικές προϋποθέσεις παροχής δικαστικής προστασίας, η συνδρομή αυτών ερευνάται αυτεπαγγέλτως από το δικαστήριο σε κάθε στάση της δίκης με ελεύθερη απόδειξη, η δε έλλειψή τους συνεπάγεται την απόρριψη της σχετικής αίτησης δικαστικής προστασίας ως απαράδεκτης. Περαιτέρω, από το άρθρο 216 παρ.1 περ. α ΚΠολΔ συνάγεται ότι ως νομιμοποίηση των διαδίκων, νοείται η εξουσία διεξαγωγής ορισμένης δίκης για συγκεκριμένο δικαίωμα ή έννομη σχέση τους, δηλαδή για βιοτική σχέση αυτών με άλλο πρόσωπο ή αντικείμενο, η οποία καθορίζεται, κατά κανόνα, ως προς τους φορείς της και το αντικείμενό της, από το ουσιαστικό δίκαιο και έχει ως περιεχόμενο ή ως έννομη συνέπεια δικαίωμα ή υποχρέωση ή δέσμη δικαιωμάτων και υποχρεώσεων. Την εν λόγω εξουσία διεξαγωγής ορισμένης δίκης για συγκεκριμένο δικαίωμά του ή έννομη σχέση αυτού, έχει, κατά κανόνα ο φορέας της επίδικης ουσιαστικής έννομης σχέσης κατά το ουσιαστικό δίκαιο, ενώ σε συγκεκριμένες περιπτώσεις ο νόμος παρέχει την εξουσία διεξαγωγής της δίκης σε πρόσωπα, που δεν είναι φορείς της ουσιαστικής έννομης σχέσης (μη δικαιούχοι ή μη υπόχρεοι διάδικοι), όπως λχ ο σύνδικος της πτώχευσης, ο εκτελεστής διαθήκης, ο εκκαθαριστής κληρονομίας και ο αναγκαστικός διαχειριστής. Για τη νομιμοποίηση των διαδίκων αρκεί ο ισχυρισμός του ενάγοντος ότι αυτός και ο εναγόμενος είναι υποκείμενα της επίδικης έννομης σχέσης και η παράθεση στην αγωγή των περιστατικών που θεμελιώνουν τον ισχυρισμό του, ενώ επί αναιρέσεως ο αναιρεσείων για την ενεργητική νομιμοποίηση του ιδίου και την παθητική νομιμοποίηση του αναιρεσίβλητου πρέπει να επικαλεστεί τη συνδρομή των προϋποθέσεων των άρθρων 556 και 558 ΚΠολΔ, αντίστοιχα. Ειδικότερα, σύμφωνα με τη διάταξη του άρθρου 556 παρ. 1 ΚΠολΔ, δικαίωμα αναίρεσης έχουν, εφόσον νικήθηκαν ολικά ή εν μέρει στη δίκη που εκδόθηκε η προσβαλλόμενη απόφαση, ο ενάγων, ο εναγόμενος, ο εκκαλών, ο εφεσίβλητος, εκείνος που ζητεί την αναψηλάφηση, εκείνος κατά του οποίου στρέφεται η αναψηλάφηση, εκείνοι που είχαν ασκήσει κύρια ή πρόσθετη παρέμβαση, οι προσεπικληθέντες, οι καθολικοί διάδοχοι και οι ειδικοί διάδοχοι, εφόσον απέκτησαν την ιδιότητα αυτή μετά την άσκηση της αγωγής, καθώς και οι εισαγγελείς, μόνο αν ήταν διάδικοι. Από το συνδυασμό της ανωτέρω διάταξης με τη διάταξη του άρθρου 225 ΚΠολΔ προκύπτει, ότι αναίρεση δύνανται να ασκήσουν αυτοτελώς και παραλλήλως τόσο ο μεταβιβάσας το επίδικο πράγμα ή δικαίωμα, αρχικός διάδικος, όσο και ο προς ον η μεταβίβαση, εφόσον αυτός έγινε ειδικός διάδοχος μετά την άσκηση της αγωγής, ενώ δικαίωμα αναίρεσης παρέχεται και στον καθολικό διάδοχο του αρχικού διαδίκου και στον οιονεί καθολικό διάδοχο αυτού. Επίσης, από τις διατάξεις των παραγράφων 1 και 2 του άρθρου 577 ΚΠολΔ προκύπτει, ότι ο Άρειος Πάγος, κατ` αρχάς, ερευνά αυτεπαγγέλτως, κατ` ελεύθερη απόδειξη, τη συνδρομή των προϋποθέσεων του παραδεκτού της αναίρεσης, μεταξύ των οποίων και τη νομιμοποίηση του ασκούντος αυτήν και αν διαπιστωθεί έλλειψη κάποιας διαδικαστικής προϋπόθεσης, την απορρίπτει ως απαράδεκτη. Περαιτέρω, σύμφωνα με τη διάταξη του άρθρου 10 παρ. 1 του ν. 3156/2003 "Ομολογιακά δάνεια, Τιτλοποίηση απαιτήσεων από ακίνητα κλπ", για τους σκοπούς του νόμου αυτού, τιτλοποίηση απαιτήσεων είναι η μεταβίβαση επιχειρηματικών απαιτήσεων λόγω πώλησης με σύμβαση που καταρτίζεται εγγράφως μεταξύ του μεταβιβάζοντος και του αποκτώντος, σε συνδυασμό με την έκδοση και διάθεση, με ιδιωτική τοποθέτηση μόνον, ομολογιών οποιουδήποτε είδους ή μορφής, η εξόφληση των οποίων πραγματοποιείται: α) από το προϊόν είσπραξης των επιχειρηματικών απαιτήσεων που μεταβιβάζονται ή β) από δάνεια, πιστώσεις ή συμβάσεις παραγώγων χρηματοοικονομικών μέσων. Ως "ιδιωτική τοποθέτηση" θεωρείται η διάθεση των ομολογιών σε περιορισμένο κύκλο προσώπων, που δεν μπορεί να υπερβαίνει τα εκατόν πενήντα. "Μεταβιβάζων", κατά την παρ. 2 του ίδιου άρθρου, μπορεί να είναι έμπορος με εγκατάσταση στην Ελλάδα και "αποκτών" μόνο νομικό πρόσωπο - ανώνυμη εταιρία - με σκοπό την απόκτηση και την τιτλοποίηση των απαιτήσεων (Εταιρία Ειδικού Σκοπού, σύμφωνα με την ορολογία που έχει επικρατήσει διεθνώς). Η εταιρία καταβάλλει το τίμημα και "τιτλοποιεί" τις απαιτήσεις εκδίδοντας αξιόγραφα, "ομολογίες", ονομαστικής αξίας τουλάχιστον 100.000 € η κάθε μία (βλ. παρ. 5 του άρθρου αυτού). Στην πιο απλή μορφή της, η τιτλοποίηση συνίσταται στην εκχώρηση (μεταβίβαση λόγω πωλήσεως) απαιτήσεων από έναν ή περισσότερους τομείς δραστηριότητας μιας εταιρίας προς μια άλλη εταιρία, η οποία έχει ως ειδικό σκοπό την αγορά των εν λόγω απαιτήσεων έναντι τιμήματος. Το τίμημα καταβάλλεται από το προϊόν της διάθεσης σε επενδυτές ομολογιών, στο πλαίσιο ομολογιακού δανείου, το οποίο η λήπτρια εταιρία εκδίδει για το σκοπό αυτό και το διαθέτει σε τρίτους (επενδυτές) και στη συνέχεια με το αντίτιμο των ομολόγων εξοφλεί το τίμημα της αγοράς. Η πώληση των μεταβιβαζόμενων απαιτήσεων διέπεται από τις διατάξεις των άρθρων 513 επ. του ΑΚ, η δε μεταβίβαση από τις διατάξεις των άρθρων 455 επ. του ΑΚ, εφόσον οι διατάξεις αυτές δεν αντίκεινται στις διατάξεις του νόμου αυτού (παρ. 6). Η σύμβαση μεταβίβασης των τιτλοποιούμενων απαιτήσεων καταχωρίζεται σε περίληψη που περιέχει τα ουσιώδη στοιχεία αυτής, σύμφωνα με το άρθρο 3 του ν. 2844/2000 (παρ. 8). Από την καταχώριση της σχετικής σύμβασης, σύμφωνα με την προηγούμενη παράγραφο, επέρχεται η μεταβίβαση των τιτλοποιούμενων απαιτήσεων, εκτός αν άλλως ορίζεται στους όρους της σύμβασης και η μεταβίβαση αναγγέλλεται εγγράφως από τον μεταβιβάζοντα ή την εταιρεία ειδικού σκοπού στον οφειλέτη (παρ. 9). Ως αναγγελία λογίζεται η καταχώριση της σύμβασης στο δημόσιο βιβλίο του άρθρου 3 του ν. 2844/2000, σύμφωνα με τη διάταξη της παρ. 8 του ιδίου άρθρου. </w:t>
      </w:r>
      <w:r w:rsidRPr="008A559D">
        <w:rPr>
          <w:b/>
          <w:kern w:val="2"/>
          <w:sz w:val="24"/>
          <w:szCs w:val="24"/>
          <w:lang w:eastAsia="el-GR"/>
          <w14:ligatures w14:val="standardContextual"/>
        </w:rPr>
        <w:t xml:space="preserve">Πριν από την αναγγελία δεν αποκτώνται έναντι τρίτων δικαιώματα που απορρέουν από τη μεταβίβαση (εκχώρηση) λόγω πώλησης της παρ. 1. Η ανωτέρω καταχώριση γίνεται με δημοσίευση (κατάθεση εντύπου, η μορφή του οποίου καθορίστηκε με την 161337/30-10-2003 - ΦΕΚ Β` 1688/2003 υπουργική απόφαση και ήδη με την 20783/09-11-2020 - ΦΕΚ Β` 4944/09-11-2020 - απόφαση του Υπουργού Δικαιοσύνης) στο ενεχυροφυλακείο του τόπου της κατοικίας ή της έδρας του μεταβιβάζοντος, ως ενεχυροφυλακεία δε, έως την ίδρυση τους με π.δ/γμα, ορίζονται τα κατά τόπους λειτουργούντα σήμερα υποθηκοφυλακεία ή κτηματολογικά γραφεία της έδρας των Πρωτοδικείων. Συνοπτικώς, τα στοιχεία που περιέχονται στο άνω έντυπο με την προκαθορισμένη μορφή είναι: α) τα στοιχεία των συμβαλλομένων, β) οι όροι της σύμβασης (λ.χ. νόμισμα και ποσό του τιμήματος της αγοράς), γ) ο τύπος των επιχειρηματικών απαιτήσεων, δ) το οφειλόμενο κεφάλαιο ανά επιχειρηματική απαίτηση και ανά σύνολο, ε) τα στοιχεία των οφειλετών και οι παρεπόμενες εμπράγματες και ενοχικές απαιτήσεις.  </w:t>
      </w:r>
      <w:r w:rsidRPr="008A559D">
        <w:rPr>
          <w:kern w:val="2"/>
          <w:sz w:val="24"/>
          <w:szCs w:val="24"/>
          <w:lang w:eastAsia="el-GR"/>
          <w14:ligatures w14:val="standardContextual"/>
        </w:rPr>
        <w:t xml:space="preserve">Περαιτέρω, ο ως άνω νόμος προβλέπει ότι επί μιας τέτοιας μεταβίβασης επιχειρηματικών απαιτήσεων από Τράπεζα σε μία εταιρεία ειδικού σκοπού είναι δυνατό να ανατεθεί, με σύμβαση που συνάπτεται εγγράφως και σημειώνεται στο δημόσιο βιβλίο του άρθρου 3 του ν. 2844/2000 (παρ. 16), η είσπραξη και εν γένει διαχείριση των μεταβιβαζόμενων απαιτήσεων </w:t>
      </w:r>
      <w:r w:rsidRPr="008A559D">
        <w:rPr>
          <w:b/>
          <w:kern w:val="2"/>
          <w:sz w:val="24"/>
          <w:szCs w:val="24"/>
          <w:u w:val="single"/>
          <w:lang w:eastAsia="el-GR"/>
          <w14:ligatures w14:val="standardContextual"/>
        </w:rPr>
        <w:t>σε πιστωτικό ή χρηματοδοτικό ίδρυμα</w:t>
      </w:r>
      <w:r w:rsidRPr="008A559D">
        <w:rPr>
          <w:kern w:val="2"/>
          <w:sz w:val="24"/>
          <w:szCs w:val="24"/>
          <w:lang w:eastAsia="el-GR"/>
          <w14:ligatures w14:val="standardContextual"/>
        </w:rPr>
        <w:t xml:space="preserve"> που παρέχει νομίμως υπηρεσίες, σύμφωνα με το σκοπό του, στον Ευρωπαϊκό Χώρο, στον μεταβιβάζοντα ή και σε τρίτο, εφόσον ο τελευταίος είτε είναι εγγυητής των μεταβιβαζόμενων απαιτήσεων είτε ήταν επιφορτισμένος με τη διαχείριση ή την είσπραξη των απαιτήσεων πριν τη μεταβίβασή τους στον αποκτώντα. Αν η εταιρεία ειδικού σκοπού (απόκτησης) δεν εδρεύει στην Ελλάδα και οι μεταβιβαζόμενες απαιτήσεις είναι απαιτήσεις κατά καταναλωτών πληρωτέες στην Ελλάδα, τα πρόσωπα στα οποία ανατίθεται η διαχείριση πρέπει να έχουν εγκατάσταση στην Ελλάδα. Σε περίπτωση υποκατάστασης του διαχειριστή, ο υποκατάστατος ευθύνεται αλληλεγγύως και εις ολόκληρον με τον διαχειριστή" (παρ. 14). Εξάλλου, με τον ν. 4354/2015 "Διαχείριση των μη εξυπηρετούμενων δανείων κλπ", εισήχθησαν στην ελληνική έννομη τάξη δύο διακριτά εταιρικά σχήματα οι "εταιρείες απόκτησης απαιτήσεων από δάνεια και πιστώσεις" (ΕΑΑΔΠ) και οι "εταιρείες διαχείρισης απαιτήσεων από δάνεια και πιστώσεις" (ΕΔΑΔΠ), οι οποίες δραστηριοποιούνται υπό την εποπτεία της Τράπεζας της Ελλάδος, ενώ προβλέπονται δύο νέα συμβατικά μορφώματα, η σύμβαση πώλησης απαιτήσεων από δάνεια και πιστώσεις και η σύμβαση διαχείρισης απαιτήσεων από δάνεια και πιστώσεις. Αμφότερα τα συμβατικά μορφώματα υπόκεινται σε σοβαρούς περιορισμούς, ως προς τον τύπο, τα πρόσωπα που δικαιούνται να συμβληθούν και το περιεχόμενό τους, που προβλέπονται από τις διατάξεις των άρθρων 1 έως 3 του άνω Ν. 4354/2015. Ειδικότερα, σύμφωνα με τις διατάξεις του άρθρου 1 παρ. 1 β του Ν. 4354/2015, όπως τροποποιήθηκε με το άρθρο 12 παρ. 2 του Ν. 4643/2019, η μεταβίβαση απαιτήσεων από πιστώσεις και δάνεια, που έχουν χορηγήσει ή χορηγούν πιστωτικά ή χρηματοδοτικά ιδρύματα, όπως και απαιτήσεων εταιρειών προμήθειας ηλεκτρικής ενέργειας, πλην της περίπτωσης δ της παραγράφου 5 του άρθρου 2 του Ν. 4261/2014, μπορεί να λάβει χώρα μόνο λόγω πώλησης, δυνάμει σχετικής έγγραφης συμφωνίας, σύμφωνα και με τα όσα προβλέπονται στο άρθρο 3, προς τους κατωτέρω, ως προς μεν τα πιστωτικά και χρηματοδοτικά ιδρύματα αποκλειστικά, ως προς δε τις εταιρείες προμήθειας ηλεκτρικής ενέργειας δυνητικά, ήτοι: αα) Ανώνυμες εταιρίες που σύμφωνα με το καταστατικό τους μπορούν να προβαίνουν σε απόκτηση απαιτήσεων από δάνεια και πιστώσεις, εδρεύουν στην Ελλάδα και καταχωρίζονται στο Γενικό Εμπορικό Μητρώο (ΓΕΜΗ), ββ) Εταιρίες που έχουν έδρα στον Ευρωπαϊκό Χώρο, που σύμφωνα με το καταστατικό τους μπορούν να προβαίνουν σε απόκτηση απαιτήσεων από δάνεια και πιστώσεις, υπό την επιφύλαξη των διατάξεων της νομοθεσίας της Ευρωπαϊκής Ένωσης και γγ) Εταιρίες που έχουν έδρα σε τρίτες χώρες, που σύμφωνα με το καταστατικό τους μπορούν να προβαίνουν σε απόκτηση απαιτήσεων από δάνεια και πιστώσεις, υπό την επιφύλαξη διατάξεων της ενωσιακής νομοθεσίας, οι οποίες έχουν διακριτική ευχέρεια να εγκαθίστανται στην Ελλάδα μέσω υποκαταστήματος, υπό την προϋπόθεση ότι η έδρα τους δεν βρίσκεται σε κράτος που έχει προνομιακό φορολογικό καθεστώς ή σε μη συνεργάσιμο κράτος.Συνεπώς, σύμφωνα με τις διατάξεις του άρθρου 1 του Ν. 4354/2015, στη σύμβαση μεταβίβασης (πώλησης) απαιτήσεων από πιστώσεις και δάνεια που έχουν χορηγήσει πιστωτικά ή χρηματοδοτικά ιδρύματα συμβαλλόμενα μέρη μπορούν να είναι, ως πωλητές μόνον πιστωτικά ή χρηματοδοτικά ιδρύματα και ως αγοραστές μόνον ΕΑΑΔΠ (Εταιρείες απόκτησης απαιτήσεων από δάνεια και πιστώσεις. Περαιτέρω, σύμφωνα με το άρθρο 1 παρ. 1 α του ως άνω Ν. 4354/2015, όπως τροποποιήθηκε με το άρθρο 12 παρ. 1 του Ν. 4643/2019, η διαχείριση των απαιτήσεων από δάνεια και πιστώσεις που χορηγούνται ή έχουν χορηγηθεί από πιστωτικά ή χρηματοδοτικά ιδρύματα, καθώς και των απαιτήσεων εταιρειών προμήθειας ηλεκτρικής ενέργειας, εκτός των αναφερόμενων στην περίπτωση δ της παραγράφου 5 του άρθρου 2 του Ν. 4261/2014, ανατίθεται στους κατωτέρω, ως προς μεν τα πιστωτικά και χρηματοδοτικά ιδρύματα αποκλειστικά, ως προς δε τις εταιρείες προμήθειας ηλεκτρικής ενέργειας δυνητικά: ήτοι, αα) σε ανώνυμες εταιρίες Διαχείρισης Απαιτήσεων από Δάνεια και Πιστώσεις, ειδικού και αποκλειστικού σκοπού, υπό την επιφύλαξη της παρ. 20, που εδρεύουν στην Ελλάδα και ββ) σε εταιρίες που εδρεύουν σε κράτος - μέλος του Ευρωπαϊκού Οικονομικού Χώρου, με την προϋπόθεση ότι έχουν εγκατασταθεί νόμιμα στην Ελλάδα μέσω υποκαταστήματος, με σκοπό τη διαχείριση απαιτήσεων από δάνεια και πιστώσεις, με την επιφύλαξη των διατάξεων της Οδηγίας 2013/36 (EEL 176/338/27-6-2013), καθώς και της Οδηγίας 2004/39 (EEL 145/2004) και της περίπτωσης δ` της παρούσας παραγράφου. Δηλαδή, στη σύμβαση διαχείρισης απαιτήσεων από δάνεια και πιστώσεις δύνανται να συμβάλλονται αφενός πιστωτικά ή χρηματοδοτικά ιδρύματα ή ΕΑΑΔΠ (Εταιρείες απόκτησης απαιτήσεων από δάνεια και πιστώσεις) και αφετέρου ΕΔΑΔΠ (Εταιρείες διαχείρισης απαιτήσεων από δάνεια και πιστώσεις). Εξάλλου, οι ΕΔΑΔΠ (Εταιρείες διαχείρισης απαιτήσεων από δάνεια και πιστώσεις) είναι ανώνυμες εταιρίες ειδικού και αποκλειστικού σκοπού, που αποτελούν χρηματοδοτικά ιδρύματα, λαμβάνουν ειδική άδεια λειτουργίας από την ΤτΕ, η οποία δημοσιεύεται στην Εφημερίδα της Κυβερνήσεως και εποπτεύονται, για τη συμμόρφωσή τους προς τις διατάξεις του παρόντος νόμου από την Τράπεζα της Ελλάδος (άρθρο 1 παρ. 1 περ. α`, όπως το δεύτερο εδάφιο της περ. α` αντικαταστάθηκε με το άρθρο 69 παρ. 1 του Ν. 4549/2018). Αντικείμενο της δραστηριότητάς τους ορίζεται η διαχείριση των απαιτήσεων από δάνεια και πιστώσεις που χορηγούνται ή έχουν χορηγηθεί από πιστωτικά ή χρηματοδοτικά ιδρύματα (καθώς και απαιτήσεων εταιρειών προμήθειας ηλεκτρικής ενέργειας) (άρθρο 1 παρ. α`), οι οποίες (απαιτήσεις) μπορεί να είναι είτε καθυστερούμενες είτε ενήμερες. Περαιτέρω, το άρθρο 2 παρ. 1 - 3 του ν. 4354/2015, όπως αντικαταστάθηκε με την παρ. 1 του άρθρου 70 του Ν. 4389/2016, προβλέπει ότι στις Εταιρίες Διαχείρισης Απαιτήσεων από Δάνεια και Πιστώσεις (Ε.Δ.Α.Δ.Π.) δύναται να ανατίθεται η διαχείριση απαιτήσεων από συμβάσεις δανείων ή και πιστώσεων που έχουν χορηγηθεί ή χορηγούνται από πιστωτικά ή χρηματοδοτικά ιδρύματα, πλην του Ταμείου Παρακαταθηκών και Δανείων (περίπτωση δ της παραγράφου 5 του άρθρου 2 του Ν. 4261/2014). Η παραπάνω ρύθμιση εισάγει διττό περιορισμό ως προς το υποκειμενικό πεδίο εφαρμογής της, καθόσον, αφενός μεν εξουσιοδοτών (αναθέτων την διαχείριση) μπορεί να είναι μόνον πιστωτικό ίδρυμα ή ΕΑΑΔΠ (Εταιρεία απόκτησης απαιτήσεων από δάνεια και πιστώσεις), αφετέρου δε διαχειριστής μπορεί να είναι μόνον ΕΔΑΔΠ (Εταιρεία διαχείρισης απαιτήσεων από δάνεια και πιστώσεις) που έχει λάβει ειδική άδεια από την Τράπεζα της Ελλάδος (1 παρ. 1 α` Ν. 4354/2015). Επίσης, η πώληση και μεταβίβαση απαιτήσεων από συμβάσεις δανείων και πιστώσεων, που έχουν χορηγηθεί από πιστωτικά ή χρηματοδοτικά ιδρύματα ρυθμίζεται στο άρθρο 3 του Ν. 4354/2015, και μπορεί να γίνει μόνον προς αδειοδοτημένη ΕΑΑΔΠ (Εταιρεία απόκτησης απαιτήσεων από δάνεια και πιστώσεις) (ή ανάλογη αλλοδαπή εταιρεία που έχει εγκατασταθεί νόμιμα στην Ελλάδα, με τις προϋποθέσεις του άρθρου 1 παρ. 1 β` περιπτ. ββ και γγ Ν.4354/2015) και διέπονται (όπως και στις περιπτώσεις της μεταβίβασης απαιτήσεων με βάση τις διατάξεις του άρθρου 10 του Ν. 3156/2003 για την τιτλοποίηση απαιτήσεων), η μεν πώληση από τις διατάξεις του άρθρου 513 επομ. ΑΚ, η δε μεταβίβαση από τις διατάξεις των άρθρων 455 επομ. ΑΚ (άρθρο 3 παρ. 1). Σύμφωνα με το άρθρο 2 παρ. 2 του Ν. 4354/2015, η σύμβαση ανάθεσης διαχείρισης απαιτήσεων από συμβάσεις δανείων ή και πιστώσεων προς τις Ε.Δ.Α.Δ.Π (Εταιρείες Διαχείρισης Απαιτήσεων από Δάνεια και Πιστώσεις) υπόκειται σε συστατικό έγγραφο τύπο Ν. 4354/2015) και περιλαμβάνει, κατ` ελάχιστο περιεχόμενο, τα ακόλουθα: (α) τις προς διαχείριση απαιτήσεις και το τυχόν στάδιο μη εξυπηρέτησης κάθε απαίτησης, (β) τις πράξεις της διαχείρισης, οι οποίες μπορεί να συνίστανται ιδίως στη νομική και λογιστική παρακολούθηση, την είσπραξη, τη διενέργεια διαπραγματεύσεων με τους οφειλέτες των προς διαχείριση απαιτήσεων και τη σύναψη συμβάσεων συμβιβασμού κατά την έννοια των άρθρων 871 - 872 ΑΚ ή ρύθμισης και διακανονισμού οφειλών σύμφωνα με τον Κώδικα Δεοντολογίας, όπως έχει θεσπισθεί με την υπ` αριθμ. 116/25.8.2014 απόφαση της Επιτροπής Πιστωτικών και Ασφαλιστικών Θεμάτων της Τράπεζας της Ελλάδος κατ` εφαρμογή της παρ. 2 του άρθρου 1 του ν. 4224/2013 και (γ) </w:t>
      </w:r>
      <w:r w:rsidRPr="008A559D">
        <w:rPr>
          <w:b/>
          <w:kern w:val="2"/>
          <w:sz w:val="24"/>
          <w:szCs w:val="24"/>
          <w:lang w:eastAsia="el-GR"/>
          <w14:ligatures w14:val="standardContextual"/>
        </w:rPr>
        <w:t>την καταβλητέα αμοιβή διαχείρισης, η οποία σε κάθε περίπτωση δεν μπορεί να μετακυλίεται στον υπόχρεο καταβολής της απαίτησης</w:t>
      </w:r>
      <w:r w:rsidRPr="008A559D">
        <w:rPr>
          <w:kern w:val="2"/>
          <w:sz w:val="24"/>
          <w:szCs w:val="24"/>
          <w:lang w:eastAsia="el-GR"/>
          <w14:ligatures w14:val="standardContextual"/>
        </w:rPr>
        <w:t xml:space="preserve">. Περαιτέρω, σύμφωνα με την διάταξη του άρθρου 1 παρ. 1 περ. γ του ν. 4354/2015, η πώληση των παραπάνω απαιτήσεων είναι ισχυρή, μόνο εφόσον έχει υπογραφεί συμφωνία ανάθεσης διαχείρισης μεταξύ εταιρίας απόκτησης απαιτήσεων από δάνεια και πιστώσεις και εταιρίας διαχείρισης απαιτήσεων, που αδειοδοτείται και εποπτεύεται κατά τον παρόντα νόμο από την Τράπεζα της Ελλάδος, τα δε δικαιώματα που απορρέουν από τις μεταβιβαζόμενες, λόγω πώλησης, απαιτήσεις δύνανται να ασκούνται μόνο μέσω των εταιριών διαχείρισης της παρούσας παραγράφου. </w:t>
      </w:r>
      <w:r w:rsidRPr="008A559D">
        <w:rPr>
          <w:b/>
          <w:kern w:val="2"/>
          <w:sz w:val="24"/>
          <w:szCs w:val="24"/>
          <w:lang w:eastAsia="el-GR"/>
          <w14:ligatures w14:val="standardContextual"/>
        </w:rPr>
        <w:t>Οι μεταβιβαζόμενες απαιτήσεις από δάνεια και πιστώσεις λογίζονται ως τραπεζικές και μετά τη μεταβίβασή τους.</w:t>
      </w:r>
      <w:r w:rsidRPr="008A559D">
        <w:rPr>
          <w:kern w:val="2"/>
          <w:sz w:val="24"/>
          <w:szCs w:val="24"/>
          <w:lang w:eastAsia="el-GR"/>
          <w14:ligatures w14:val="standardContextual"/>
        </w:rPr>
        <w:t xml:space="preserve"> Οι εταιρίες διαχείρισης απαιτήσεων ευθύνονται για όλες τις υποχρεώσεις απέναντι στο Δημόσιο και σε τρίτους, οι οποίες βαρύνουν τις εταιρίες απόκτησης απαιτήσεων και απορρέουν από τις μεταβιβαζόμενες απαιτήσεις. Επίσης, σύμφωνα με τη διάταξη της παραγράφου 4 του άρθρου 2 του άνω νόμου 4354/2015, οι Εταιρίες Διαχείρισης νομιμοποιούνται, ως μη δικαιούχοι διάδικοι, να ασκήσουν κάθε ένδικο βοήθημα και να προβαίνουν σε κάθε άλλη δικαστική ενέργεια για την είσπραξη των υπό διαχείριση απαιτήσεων, καθώς και να κινούν, παρίστανται ή συμμετέχουν σε προπτωχευτικές διαδικασίες εξυγίανσης, πτωχευτικές διαδικασίες αφερεγγυότητας, διαδικασίες διευθέτησης οφειλών και ειδικής διαχείρισης των άρθρων 61 επ. του ν. 4307/2014 (Α` 246). Εφόσον οι Εταιρίες συμμετέχουν σε οποιαδήποτε δίκη με την ιδιότητα του μη δικαιούχου διαδίκου το δεδικασμένο της απόφασης καταλαμβάνει και τον δικαιούχο της απαίτησης. Αμφότεροι οι ως άνω νόμοι 3156/2003 και 4354/2015 έχουν παραπλήσιο αντικειμενικό πεδίο εφαρμογής, καθώς και οι δύο καθορίζουν τις προϋποθέσεις για την μεταβίβαση - πώληση των απαιτήσεων (ειδικά δε στην περίπτωση του Ν. 4354/2015 των τραπεζικών) από τους φορείς τους προς τρίτους, με τη διαφοροποίηση ότι στην περίπτωση του Ν. 3156/2003, μετά την πώληση ακολουθεί το στάδιο τη έκδοσης ομολογιών (της τιτλοποίησης) και ρυθμίζουν τη διαχείριση και είσπραξη των απαιτήσεων αυτών από εταιρείες διαχείρισης, ωστόσο ο Ν. 4354/2015 περιέχει πληρέστερο ρυθμιστικό πλαίσιο για το καθεστώς λειτουργίας των εταιρειών διαχείρισης, τόσο στο πεδίο του ουσιαστικού, όσο και στο πεδίο του δικονομικού δικαίου. Όπως προεκτέθηκε, στην περίπτωση της μεταβίβασης απαιτήσεων με σκοπό την τιτλοποίηση σύμφωνα με το ν. 3156/2003, στο άρθρο 10 παρ. 14 αυτού ορίζεται ότι η είσπραξη και εν γένει διαχείριση των τιτλοποιημένων απαιτήσεων μπορεί να ανατίθεται συμβατικά σε πιστωτικό ή χρηματοδοτικό ίδρυμα, στον ίδιο τον μεταβιβάζοντα ή σε τρίτο - εγγυητή με τις προϋποθέσεις που ειδικότερα ορίζονται σ` αυτή. Με τη διάταξη αυτή δεν παρέχεται ρητά στην εταιρεία διαχείρισης, η οποία, συμβαλλόμενη με την εταιρεία απόκτησης, αποκτά κατά το ουσιαστικό δίκαιο την εξουσία είσπραξης αλλότριας απαίτησης (ήτοι απαίτησης της εταιρείας απόκτησης), και η δικονομική εξουσία να εγείρει αγωγή και κάθε άλλο ένδικο βοήθημα για την είσπραξή της, με την ιδιότητα του μη δικαιούχου διαδίκου, αιτούμενη έννομη προστασία στο όνομά της, όπως ρητά προβλέπεται τούτο για τις εταιρείες διαχείρισης στην προαναφερόμενη διάταξη του άρθρου 2 παρ. 4 του ν. 4354/2015, δυνάμει της οποίας ο νομοθέτης εξόπλισε τις εταιρείες διαχείρισης απαιτήσεων, στις οποίες ανατίθεται η διαχείριση απαιτήσεων, με βάση το νόμο αυτό, και με τη δικονομική εξουσία να ενεργούν, ως μη δικαιούχοι διάδικοι, στο όνομά τους, το σύνολο των αναγκαίων δικαστικών, αλλά και εξώδικων ενεργειών, προς είσπραξη των υπό την διαχείρισή τους απαιτήσεων. Η προβλεπόμενη από το άρθρο 2 παρ. 4 του Ν. 4354/2015 εξαιρετική νομιμοποίηση της εταιρείας διαχείρισης ως μη δικαιούχου διαδίκου, διευκολύνει τις εταιρείες απόκτησης, οι οποίες συνήθως έχουν έδρα στην αλλοδαπή, καθώς απαλλάσσονται από το βάρος της διαχείρισης των απαιτήσεων αυτών και της επιμέλειας της δικαστικής επιδίωξής τους, αφού αυτή ασκείται αποκλειστικά από τις εταιρείες διαχείρισης απαιτήσεων (άρθρο 1 στοιχ. γ` Ν. 4354/2015), χωρίς να βλάπτει τα ουσιαστικά δικαιώματα των δανειοληπτών - καταναλωτών, οι οποίοι ασκούν τα δικαιώματά τους ενώπιον των ελληνικών δικαστηρίων κατά εταιρειών, οι οποίες έχουν λάβει ειδική άδεια από την Τράπεζα της Ελλάδος, που έχει δημοσιευθεί στην Εφημερίδα της Κυβερνήσεως και οι οποίες εδρεύουν στην Ελλάδα και λειτουργούν εντός ενός συγκεκριμένου αυστηρού νομικού καθεστώτος εποπτευόμενες από την Τράπεζα της Ελλάδος. Ενόψει αυτών είναι ερευνητέο, αν οι εταιρείες διαχείρισης απαιτήσεων του Ν. 4354/2015 απολαμβάνουν την προβλεπόμενη από το νόμο αυτό εξαιρετική νομιμοποίηση ως μη δικαιούχοι διάδικοι και στην περίπτωση που τους έχει ανατεθεί η διαχείριση απαιτήσεων με το καθεστώς του Ν. 3156/2003, μολονότι τέτοια νομιμοποίηση δεν θεσπίζεται ρητά με το Ν. 3156/2003. Στην ελληνική έννομη τάξη η κατ` εξαίρεση νομιμοποίηση προϋποθέτει ειδική νομοθετική ρύθμιση, η οποία απονέμει στο πρόσωπο την ιδιότητα του μη δικαιούχου ή μη υπόχρεου διαδίκου, όπως λχ συμβαίνει με το σύνδικο της πτώχευσης, τον εκτελεστή διαθήκης, τον εκκαθαριστή κληρονομίας, τον αναγκαστικό διαχειριστή, τον Εισαγγελέα στη δίκη ακύρωσης του γάμου κλπ. Ωστόσο, η πρόβλεψη μιας περίπτωσης εξαιρετικής νομιμοποίησης από το νομοθέτη δεν απαιτεί πανηγυρική διατύπωση ότι πρόκειται για μη δικαιούχο ή μη υπόχρεο διάδικο, εφόσον από την τελολογική ερμηνεία της εφαρμοστέας διάταξης, σύμφωνα με την οποία μεταξύ των περισσοτέρων δυνατών νοημάτων, που καλύπτονται από το γράμμα του ερμηνευόμενου κανόνα δικαίου πρέπει να αναζητείται εκείνο που επιτυγχάνει την πληρέστερη πραγμάτωση του ρυθμιστικού σκοπού του, δηλαδή την πληρέστερη διασφάλιση της αξιολογικής στάθμισης των εκατέρωθεν συμφερόντων, προκύπτει ότι ο σκοπός του νομοθέτη είναι να εξοπλίσει το πρόσωπο, που νομιμοποιείται προς είσπραξη μιας απαίτησης τρίτου κατά το ουσιαστικό δίκαιο και με τη δικονομική εξουσία να ενεργεί κάθε αναγκαία για την είσπραξή της διαδικαστική πράξη και ενέργεια με την ιδιότητα του μη δικαιούχου διαδίκου. Προς τούτο συγκλίνει και η αντικειμενική θεωρία, σύμφωνα με την οποία ο ερμηνευτής ενός κανόνα δικαίου αναζητεί το αντικειμενικό νόημα του νόμου, δηλαδή την ενυπάρχουσα στον κανόνα δικαίου λογική, έτσι ώστε αυτός, ενόψει του όλου συστήματος δικαίου, των υφισταμένων συνθηκών και των αντιμαχομένων συμφερόντων και αναγκών να μπορεί να επιτελέσει τον σκοπό για τον οποίο θεσπίστηκε. Ο νομοθέτης, στο άρθρο 2 παρ. 4 του Ν. 4354/2015 ρύθμισε ρητά το ειδικό δικονομικό καθεστώς των εταιρειών διαχείρισης, απονέμοντας σ` αυτές την ιδιότητα του μη δικαιούχου διαδίκου. Ωστόσο, αυτές οι εταιρείες διαχείρισης υπάγονται σε μια ευρύτερη κατηγορία εταιρειών διαχείρισης απαιτήσεων από δάνεια και πιστώσεις, όπως είναι και εκείνες του Ν. 3156/2003. Ως εκ τούτου η διαφορετική αντιμετώπιση των εταιρειών διαχείρισης του Ν. 3156/2003 από εκείνες του Ν. 4354/2015 θα έχει ως συνέπεια λογική ανακολουθία στο εσωτερικό σύστημα του νόμου. Αυτό, άλλωστε, συνάγεται και από τη συστηματική ερμηνεία των ως άνω κανόνων δικαίου, οι οποίοι παρουσιάζουν νοηματική και λειτουργική συνοχή μεταξύ τους, αφού και οι δύο ρυθμίζουν τη διαχείριση και είσπραξη απαιτήσεων τρίτων. Γι` αυτό οι ανωτέρω δύο νόμοι θα πρέπει να ερμηνεύονται και να εφαρμόζονται κατά τέτοιο τρόπο, ώστε να βρίσκονται σε αρμονία μεταξύ τους, ανεξαρτήτως αν η απόκτηση των απαιτήσεων από τις εταιρείες ειδικού σκοπού έγινε με τη διαδικασία της τιτλοποίησης και εκχώρησης βάσει του Ν. 3156/2003 ή με τη διαδικασία της πώλησης βάσει του Ν. 4354/2015. Περαιτέρω, στη διάταξη του άρθρου 1 παρ. 1 δ` του Ν. 4354/2015 ορίζεται ότι οι διατάξεις του δεν επηρεάζουν την εφαρμογή των διατάξεων του Ν. 3156/2003, ενώ και στην αιτιολογική έκθεση αυτού σημειώνεται ότι "παρέχονται στα πιστωτικά ιδρύματα τα θεσμικά εργαλεία αξιοποίησης του χαρτοφυλακίου τους, καθώς θα έχουν τη δυνατότητα να επιλέξουν είτε την εφαρμογή του νόμου περί τιτλοποίησης απαιτήσεων (Ν. 3156/2003) είτε το θεσμικό πλαίσιο που προκρίνεται με το Ν. 4354/2015). Η προβλεπόμενη με την πιο πάνω διάταξη παράλληλη εφαρμογή των δύο νομοθετημάτων αναφέρεται στη διαδικασία μεταβίβασης των απαιτήσεων και σκοπεύει να διευκολύνει τις συναλλαγές που εμπίπτουν στο πεδίο εφαρμογής του Ν. 3156/2003, απαλλάσσοντας τους συμβαλλόμενους από τις επιπλέον προβλεπόμενες ειδικότερες προϋποθέσεις που απαιτούνται για τη μεταβίβαση των απαιτήσεων με βάση το Ν. 4354/2015. Η ως άνω ερμηνεία, σύμφωνα με την οποία επιβάλλεται ενιαία εφαρμογή του άρθρου 2 παρ. 4 του Ν. 4354/2015, τόσο στις περιπτώσεις που η διαχείριση των απαιτήσεων έχει αναληφθεί με βάση τις διατάξεις του άρθρου 10 παρ. 14 του Ν. 3156/2003, όσο και όταν έχει αναληφθεί με βάση τις διατάξεις του Ν. 4354/2015, εξυπηρετεί το νομοθετικό σκοπό της διευκόλυνσης της διαχείρισης των απαιτήσεων και επιλύει κατά τρόπο ενιαίο το ζήτημα της δικονομικής υπόστασης των εταιρειών διαχείρισης απαιτήσεων, επιτυγχάνοντας έτσι την αρμονική ένταξη του ερμηνευόμενου Ν. 3154/2003 στο σύστημα, χωρίς η προσέγγιση αυτή να επηρεάζεται από τις διαφορετικές συνθήκες κάτω από τις οποίες θεσπίστηκαν τα ως άνω δύο νομοθετήματα. Η διαφορετική αντιμετώπιση του ζητήματος, σύμφωνα με την οποία οι εταιρείες διαχείρισης απαιτήσεων από δάνεια και πιστώσεις του Ν. 4354/2015 διαθέτουν την κατ` εξαίρεση νομιμοποίηση του άρθρου 2 παρ. 4 αυτού, μόνο όταν η μεταβίβαση και ανάθεση της διαχείρισης των απαιτήσεων στις εν λόγω εταιρείες γίνεται σύμφωνα με τις διατάξεις του Ν. 4354/2015 και όχι όταν έχει πραγματοποιηθεί σύμφωνα με τις διατάξεις για την τιτλοποίηση των απαιτήσεων του Ν. 3156/2003, θα ήταν αντίθετη προς την αρχή της ενότητας και ασφάλειας του δικαίου, η οποία απορρέει από τις διατάξεις των άρθρων 2 παρ. 1 και 25 παρ. 1 εδαφ. α` του Συντάγματος και επιβάλλει τη σαφήνεια και την προβλέψιμη εφαρμογή των εκάστοτε νομοθετικών ρυθμίσεων, η οποία πρέπει να τηρείται, ιδίως όταν πρόκειται για διατάξεις που μπορούν να έχουν σοβαρές οικονομικές συνέπειες για τους ενδιαφερόμενους, όπως οι προαναφερόμενες διατάξεις. Τέλος, υπέρ της ανωτέρω ερμηνευτικής προσέγγισης ότι ο διαχειριστής των τιτλοποιημένων απαιτήσεων του Ν. 3156/2003 νομιμοποιείται ως μη δικαιούχος διάδικος αποτελεί και η ιστορική καταγωγή του Ν. 3156/2003. Ειδικότερα, η τιτλοποίηση απαιτήσεων προβλέφθηκε για πρώτη φορά στην ελληνική νομοθεσία με το άρθρο 14 του Ν. 2801/2000 και αφορούσε την τιτλοποίηση απαιτήσεων του Ελληνικού Δημοσίου, στη συνέχεια δε, ο θεσμός αυτός επεκτάθηκε και στον ιδιωτικό τομέα με τη θέσπιση του Ν. 3156/2003. Με την παρ. 13 του άρθρου 14 του άνω Ν. 2801/2000 ορίστηκε ότι η είσπραξη των εκχωρούμενων απαιτήσεων συνεχίζει να γίνεται από το Ελληνικό Δημόσιο στο όνομα και για λογαριασμό αυτού, σύμφωνα με τις ισχύουσες κάθε φορά διατάξεις, για την είσπραξη δημόσιων εσόδων και με όλα τα διαδικαστικά προνόμια του Ελληνικού Δημοσίου, σαν να μην είχε λάβει χώρα εκχώρηση ή μεταβίβαση των σχετικών απαιτήσεων, οι δε προβλεπόμενες επί των εσόδων κρατήσεις και δικαιώματα υπέρ τρίτων αποδίδονται στους δικαιούχους τους, με βάση τις ισχύουσες διατάξεις. Ο εκδοχέας των απαιτήσεων δεν νομιμοποιείται να παρέμβει ή να συμμετάσχει κατά οποιονδήποτε τρόπο στις σχετικές διαδικασίες. Οι διατάξεις της παρούσας παραγράφου εφαρμόζονται κατ` αναλογία και όταν πρόκειται για εκχώρηση απαιτήσεων ΝΠΔΔ….». Σύμφωνα με την ως άνω απόφαση, η οποία σε καμία περίπτωση δεν υπηρέτησε ορθά το Δίκαιο, υιοθετήθηκε η άποψη ότι είτε εφαρμόζονται οι διατάξεις του Ν. 3156/2003 είτε του Ν. 4354/2015, δικαιούνται οι εταιρίες διαχείρισης που έχουν συγχρόνως την ιδιότητα των χρηματοδοτικών ή πιστωτικών ιδρυμάτων να έχουν την εξαιρετική νομιμοποίηση των μη δικαιούχων διαδίκων. </w:t>
      </w:r>
    </w:p>
    <w:p w:rsidR="008A559D" w:rsidRPr="008A559D" w:rsidRDefault="008A559D" w:rsidP="008A559D">
      <w:pPr>
        <w:suppressAutoHyphens/>
        <w:spacing w:after="0" w:line="360" w:lineRule="auto"/>
        <w:ind w:firstLine="720"/>
        <w:jc w:val="both"/>
        <w:rPr>
          <w:b/>
          <w:kern w:val="2"/>
          <w:sz w:val="32"/>
          <w:szCs w:val="32"/>
          <w:u w:val="single"/>
          <w:lang w:eastAsia="el-GR"/>
          <w14:ligatures w14:val="standardContextual"/>
        </w:rPr>
      </w:pPr>
      <w:r w:rsidRPr="008A559D">
        <w:rPr>
          <w:b/>
          <w:kern w:val="2"/>
          <w:sz w:val="32"/>
          <w:szCs w:val="32"/>
          <w:u w:val="single"/>
          <w:lang w:eastAsia="el-GR"/>
          <w14:ligatures w14:val="standardContextual"/>
        </w:rPr>
        <w:t xml:space="preserve">Δεν ισχυρίστηκε όμως το Δικαστήριο ότι δικαιούνται την ως άνω εξαιρετική νομιμοποίηση ακόμα και όταν δεν προσαρμόσουν τις προϋποθέσεις λειτουργίας και κτήσης των δικαιωμάτων που επικαλούνται στις διατάξεις κανενός από τα ως άνω νομοθετήματα, εφαρμόζοντας, όπως συμβαίνει στην πραγματικότητα, δικής τους εμπνεύσεως «κανόνες» και «δίκαιο».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Ποιο λοιπόν νομικό πλαίσιο θεωρείτε ότι θα έπρεπε να εφαρμοστεί;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 xml:space="preserve">Σε κάθε περίπτωση τελικά εφαρμόζονται οι διατάξεις οποιουδήποτε από τα ως άνω νομοθετήματα; </w:t>
      </w:r>
    </w:p>
    <w:p w:rsidR="008A559D" w:rsidRPr="008A559D" w:rsidRDefault="008A559D" w:rsidP="008A559D">
      <w:pPr>
        <w:suppressAutoHyphens/>
        <w:spacing w:after="0" w:line="360" w:lineRule="auto"/>
        <w:ind w:firstLine="720"/>
        <w:jc w:val="both"/>
        <w:rPr>
          <w:rFonts w:ascii="Arial" w:hAnsi="Arial" w:cs="Arial"/>
          <w:b/>
          <w:kern w:val="2"/>
          <w:sz w:val="24"/>
          <w:szCs w:val="24"/>
          <w:lang w:eastAsia="el-GR"/>
          <w14:ligatures w14:val="standardContextual"/>
        </w:rPr>
      </w:pPr>
      <w:r w:rsidRPr="008A559D">
        <w:rPr>
          <w:b/>
          <w:kern w:val="2"/>
          <w:sz w:val="24"/>
          <w:szCs w:val="24"/>
          <w:lang w:eastAsia="el-GR"/>
          <w14:ligatures w14:val="standardContextual"/>
        </w:rPr>
        <w:t>26</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Το πλέον κρίσιμο ερώτημα λοιπόν είναι εάν σύμφωνα με το άρθρο 2 παρ. 2 του ν.4354/2015 («…Αντίγραφο της συμβάσεως </w:t>
      </w:r>
      <w:r w:rsidRPr="008A559D">
        <w:rPr>
          <w:b/>
          <w:kern w:val="2"/>
          <w:sz w:val="24"/>
          <w:szCs w:val="24"/>
          <w:u w:val="single"/>
          <w:lang w:eastAsia="el-GR"/>
          <w14:ligatures w14:val="standardContextual"/>
        </w:rPr>
        <w:t>κοινοποιείται στην Τράπεζα της Ελλάδος εντός δέκα (10) ημερών</w:t>
      </w:r>
      <w:r w:rsidRPr="008A559D">
        <w:rPr>
          <w:b/>
          <w:kern w:val="2"/>
          <w:sz w:val="24"/>
          <w:szCs w:val="24"/>
          <w:lang w:eastAsia="el-GR"/>
          <w14:ligatures w14:val="standardContextual"/>
        </w:rPr>
        <w:t xml:space="preserve"> από την υπογραφή της.…») σας έχει υποβληθεί προς έλεγχο, </w:t>
      </w:r>
      <w:r w:rsidRPr="008A559D">
        <w:rPr>
          <w:b/>
          <w:kern w:val="2"/>
          <w:sz w:val="24"/>
          <w:szCs w:val="24"/>
          <w:u w:val="single"/>
          <w:lang w:eastAsia="el-GR"/>
          <w14:ligatures w14:val="standardContextual"/>
        </w:rPr>
        <w:t xml:space="preserve">έστω και μία σύμβαση διαχείρισης </w:t>
      </w:r>
      <w:r w:rsidRPr="008A559D">
        <w:rPr>
          <w:b/>
          <w:kern w:val="2"/>
          <w:sz w:val="24"/>
          <w:szCs w:val="24"/>
          <w:lang w:eastAsia="el-GR"/>
          <w14:ligatures w14:val="standardContextual"/>
        </w:rPr>
        <w:t xml:space="preserve">που να είναι σύμφωνη με </w:t>
      </w:r>
      <w:r w:rsidRPr="008A559D">
        <w:rPr>
          <w:b/>
          <w:kern w:val="2"/>
          <w:sz w:val="24"/>
          <w:szCs w:val="24"/>
          <w:u w:val="single"/>
          <w:lang w:eastAsia="el-GR"/>
          <w14:ligatures w14:val="standardContextual"/>
        </w:rPr>
        <w:t xml:space="preserve">τις προδιαγραφές του άρθρου 2 του ν. 4354/2015 και να περιέχει </w:t>
      </w:r>
      <w:r w:rsidRPr="008A559D">
        <w:rPr>
          <w:kern w:val="2"/>
          <w:sz w:val="24"/>
          <w:szCs w:val="24"/>
          <w:lang w:eastAsia="el-GR"/>
          <w14:ligatures w14:val="standardContextual"/>
        </w:rPr>
        <w:t>κατ` ελάχιστο περιεχόμενο, τα ακόλουθα: (α) τις προς διαχείριση απαιτήσεις και το τυχόν στάδιο μη εξυπηρέτησης κάθε απαίτησης, (β) τις πράξεις της διαχείρισης, οι οποίες μπορεί να συνίστανται ιδίως στη νομική και λογιστική παρακολούθηση, την είσπραξη, τη διενέργεια διαπραγματεύσεων με τους οφειλέτες των προς διαχείριση απαιτήσεων και τη σύναψη συμβάσεων συμβιβασμού κατά την έννοια των άρθρων 871 - 872 ΑΚ ή ρύθμισης και διακανονισμού οφειλών σύμφωνα με τον Κώδικα Δεοντολογίας, όπως έχει θεσπισθεί με την υπ` αριθμ. 116/25.8.2014 απόφαση της Επιτροπής Πιστωτικών και Ασφαλιστικών Θεμάτων της Τράπεζας της Ελλάδος κατ` εφαρμογή της παρ. 2 του άρθρου 1 του ν. 4224/2013 και (γ) την καταβλητέα αμοιβή διαχείρισης, η οποία σε κάθε περίπτωση δεν μπορεί να μετακυλίεται στον υπόχρεο καταβολής της απαίτησης</w:t>
      </w:r>
      <w:r w:rsidRPr="008A559D">
        <w:rPr>
          <w:b/>
          <w:kern w:val="2"/>
          <w:sz w:val="24"/>
          <w:szCs w:val="24"/>
          <w:lang w:eastAsia="el-GR"/>
          <w14:ligatures w14:val="standardContextual"/>
        </w:rPr>
        <w:t>;</w:t>
      </w:r>
    </w:p>
    <w:p w:rsidR="008A559D" w:rsidRPr="008A559D" w:rsidRDefault="008A559D" w:rsidP="008A559D">
      <w:pPr>
        <w:spacing w:line="278" w:lineRule="auto"/>
        <w:jc w:val="both"/>
        <w:rPr>
          <w:rFonts w:ascii="Arial" w:hAnsi="Arial" w:cs="Arial"/>
          <w:kern w:val="2"/>
          <w:sz w:val="24"/>
          <w:szCs w:val="24"/>
          <w:lang w:eastAsia="el-GR"/>
          <w14:ligatures w14:val="standardContextual"/>
        </w:rPr>
      </w:pPr>
      <w:r w:rsidRPr="008A559D">
        <w:rPr>
          <w:b/>
          <w:kern w:val="2"/>
          <w:sz w:val="24"/>
          <w:szCs w:val="24"/>
          <w14:ligatures w14:val="standardContextual"/>
        </w:rPr>
        <w:t>«….</w:t>
      </w:r>
      <w:r w:rsidRPr="008A559D">
        <w:rPr>
          <w:kern w:val="2"/>
          <w:sz w:val="24"/>
          <w:szCs w:val="24"/>
          <w:lang w:eastAsia="el-GR"/>
          <w14:ligatures w14:val="standardContextual"/>
        </w:rPr>
        <w:t>Άρθρο 2</w:t>
      </w:r>
    </w:p>
    <w:p w:rsidR="008A559D" w:rsidRPr="008A559D" w:rsidRDefault="008A559D" w:rsidP="008A5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 Συμβάσεις ανάθεσης της διαχείρισης</w:t>
      </w:r>
    </w:p>
    <w:p w:rsidR="008A559D" w:rsidRPr="008A559D" w:rsidRDefault="008A559D" w:rsidP="008A5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 1. Στις εταιρίες της περίπτωσης α` της παρ. 1 του άρθρου 1 του παρόντος νόμου δύναται να ανατίθεται η διαχείριση απαιτήσεων από συμβάσεις δανείων ή/και πιστώσεων που έχουν χορηγηθεί ή χορηγούνται από πιστωτικά ή χρηματοδοτικά ιδρύματα, πλην της περίπτωσης δ` της παρ. 5 του άρθρου 2 του ν. 4261/2014.</w:t>
      </w:r>
    </w:p>
    <w:p w:rsidR="008A559D" w:rsidRPr="008A559D" w:rsidRDefault="008A559D" w:rsidP="008A5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100" w:line="278" w:lineRule="auto"/>
        <w:jc w:val="both"/>
        <w:rPr>
          <w:rFonts w:ascii="Arial" w:hAnsi="Arial" w:cs="Arial"/>
          <w:b/>
          <w:kern w:val="2"/>
          <w:sz w:val="24"/>
          <w:szCs w:val="24"/>
          <w:lang w:eastAsia="el-GR"/>
          <w14:ligatures w14:val="standardContextual"/>
        </w:rPr>
      </w:pPr>
      <w:r w:rsidRPr="008A559D">
        <w:rPr>
          <w:b/>
          <w:kern w:val="2"/>
          <w:sz w:val="24"/>
          <w:szCs w:val="24"/>
          <w:lang w:eastAsia="el-GR"/>
          <w14:ligatures w14:val="standardContextual"/>
        </w:rPr>
        <w:t xml:space="preserve"> 2. Η σύμβαση ανάθεσης διαχείρισης των απαιτήσεων αυτών υπόκειται σε συστατικό έγγραφο τύπο και περιλαμβάνει κατ` ελάχιστο περιεχόμενο τα ακόλουθα:</w:t>
      </w:r>
    </w:p>
    <w:p w:rsidR="008A559D" w:rsidRPr="008A559D" w:rsidRDefault="008A559D" w:rsidP="008A5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 α. Τις προς διαχείριση απαιτήσεις και το τυχόν στάδιο μη εξυπηρέτησης κάθε απαίτησης.</w:t>
      </w:r>
    </w:p>
    <w:p w:rsidR="008A559D" w:rsidRPr="008A559D" w:rsidRDefault="008A559D" w:rsidP="008A5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 β. Τις πράξεις της διαχείρισης, οι οποίες μπορεί να συνίστανται ιδίως στη νομική και λογιστική παρακολούθηση, την είσπραξη, τη διενέργεια διαπραγματεύσεων με τους οφειλέτες των προς διαχείριση απαιτήσεων και τη σύναψη συμβάσεων συμβιβασμού κατά την έννοια των άρθρων 871- 872 ΑΚ ή ρύθμισης και διακανονισμού οφειλών σύμφωνα με τον Κώδικα Δεοντολογίας, όπως έχει θεσπισθεί με την υπ` αριθμ. 116/25.8.2014 απόφαση της Επιτροπής Πιστωτικών και Ασφαλιστικών Θεμάτων της Τράπεζας της Ελλάδος κατ` εφαρμογή της παρ. 2 του άρθρου 1 του ν. 4224/2013.</w:t>
      </w:r>
    </w:p>
    <w:p w:rsidR="008A559D" w:rsidRPr="008A559D" w:rsidRDefault="008A559D" w:rsidP="008A5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uto"/>
        <w:jc w:val="both"/>
        <w:rPr>
          <w:rFonts w:ascii="Arial" w:hAnsi="Arial" w:cs="Arial"/>
          <w:kern w:val="2"/>
          <w:sz w:val="32"/>
          <w:szCs w:val="32"/>
          <w:lang w:eastAsia="el-GR"/>
          <w14:ligatures w14:val="standardContextual"/>
        </w:rPr>
      </w:pPr>
      <w:r w:rsidRPr="008A559D">
        <w:rPr>
          <w:kern w:val="2"/>
          <w:sz w:val="24"/>
          <w:szCs w:val="24"/>
          <w:lang w:eastAsia="el-GR"/>
          <w14:ligatures w14:val="standardContextual"/>
        </w:rPr>
        <w:t xml:space="preserve"> γ. </w:t>
      </w:r>
      <w:r w:rsidRPr="008A559D">
        <w:rPr>
          <w:kern w:val="2"/>
          <w:sz w:val="32"/>
          <w:szCs w:val="32"/>
          <w:lang w:eastAsia="el-GR"/>
          <w14:ligatures w14:val="standardContextual"/>
        </w:rPr>
        <w:t>Την καταβλητέα αμοιβή διαχείρισης, η οποία σε κάθε περίπτωση δεν μπορεί να μετακυλίεται στον υπόχρεο καταβολής της απαίτησης.</w:t>
      </w:r>
    </w:p>
    <w:p w:rsidR="008A559D" w:rsidRPr="008A559D" w:rsidRDefault="008A559D" w:rsidP="008A5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uto"/>
        <w:jc w:val="both"/>
        <w:rPr>
          <w:rFonts w:ascii="Arial" w:hAnsi="Arial" w:cs="Arial"/>
          <w:b/>
          <w:kern w:val="2"/>
          <w:sz w:val="24"/>
          <w:szCs w:val="24"/>
          <w:lang w:eastAsia="el-GR"/>
          <w14:ligatures w14:val="standardContextual"/>
        </w:rPr>
      </w:pPr>
      <w:r w:rsidRPr="008A559D">
        <w:rPr>
          <w:kern w:val="2"/>
          <w:sz w:val="24"/>
          <w:szCs w:val="24"/>
          <w:lang w:eastAsia="el-GR"/>
          <w14:ligatures w14:val="standardContextual"/>
        </w:rPr>
        <w:t xml:space="preserve"> </w:t>
      </w:r>
      <w:r w:rsidRPr="008A559D">
        <w:rPr>
          <w:b/>
          <w:kern w:val="2"/>
          <w:sz w:val="24"/>
          <w:szCs w:val="24"/>
          <w:lang w:eastAsia="el-GR"/>
          <w14:ligatures w14:val="standardContextual"/>
        </w:rPr>
        <w:t xml:space="preserve">Αντίγραφο της συμβάσεως </w:t>
      </w:r>
      <w:r w:rsidRPr="008A559D">
        <w:rPr>
          <w:b/>
          <w:kern w:val="2"/>
          <w:sz w:val="24"/>
          <w:szCs w:val="24"/>
          <w:u w:val="single"/>
          <w:lang w:eastAsia="el-GR"/>
          <w14:ligatures w14:val="standardContextual"/>
        </w:rPr>
        <w:t>κοινοποιείται στην Τράπεζα της Ελλάδος εντός δέκα (10) ημερών</w:t>
      </w:r>
      <w:r w:rsidRPr="008A559D">
        <w:rPr>
          <w:b/>
          <w:kern w:val="2"/>
          <w:sz w:val="24"/>
          <w:szCs w:val="24"/>
          <w:lang w:eastAsia="el-GR"/>
          <w14:ligatures w14:val="standardContextual"/>
        </w:rPr>
        <w:t xml:space="preserve"> από την υπογραφή της.</w:t>
      </w:r>
    </w:p>
    <w:p w:rsidR="008A559D" w:rsidRPr="008A559D" w:rsidRDefault="008A559D" w:rsidP="008A5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 3. Το ελάχιστο περιεχόμενο της σύμβασης ανάθεσης διαχείρισης της προηγούμενης παραγράφου δύναται να εξειδικεύεται περαιτέρω με απόφαση της Τράπεζας της Ελλάδος. Τα σχέδια των συμβάσεων ανάθεσης διαχείρισης αποτελούν αντικείμενο εποπτείας από την Τράπεζα της Ελλάδος για σκοπούς συμμόρφωσης στον παρόντα νόμο.</w:t>
      </w:r>
    </w:p>
    <w:p w:rsidR="008A559D" w:rsidRPr="008A559D" w:rsidRDefault="008A559D" w:rsidP="008A5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 4. Οι Εταιρίες Διαχείρισης νομιμοποιούνται, ως μη δικαιούχοι διάδικοι, να ασκήσουν κάθε ένδικο βοήθημα και να προβαίνουν σε κάθε άλλη δικαστική ενέργεια για την είσπραξη των υπό διαχείριση απαιτήσεων, καθώς και να κινούν, παρίστανται ή συμμετέχουν σε προπτωχευτικές διαδικασίες εξυγίανσης, πτωχευτικές διαδικασίες αφερεγγυότητας, διαδικασίες διευθέτησης οφειλών και ειδικής διαχείρισης των άρθρων 61 επ. του ν. 4307/2014 (Α` 246). Εφόσον οι Εταιρίες συμμετέχουν σε οποιαδήποτε δίκη με την ιδιότητα του μη δικαιούχου διαδίκου το δεδικασμένο της απόφασης καταλαμβάνει και τον δικαιούχο της απαίτησης…».</w:t>
      </w:r>
    </w:p>
    <w:p w:rsidR="008A559D" w:rsidRPr="008A559D" w:rsidRDefault="008A559D" w:rsidP="008A559D">
      <w:pPr>
        <w:suppressAutoHyphens/>
        <w:spacing w:after="0" w:line="360" w:lineRule="auto"/>
        <w:ind w:firstLine="720"/>
        <w:jc w:val="both"/>
        <w:rPr>
          <w:b/>
          <w:kern w:val="2"/>
          <w:sz w:val="32"/>
          <w:szCs w:val="32"/>
          <w:lang w:eastAsia="el-GR"/>
          <w14:ligatures w14:val="standardContextual"/>
        </w:rPr>
      </w:pPr>
      <w:r w:rsidRPr="008A559D">
        <w:rPr>
          <w:b/>
          <w:kern w:val="2"/>
          <w:sz w:val="32"/>
          <w:szCs w:val="32"/>
          <w:lang w:eastAsia="el-GR"/>
          <w14:ligatures w14:val="standardContextual"/>
        </w:rPr>
        <w:t>27</w:t>
      </w:r>
      <w:r w:rsidRPr="008A559D">
        <w:rPr>
          <w:b/>
          <w:kern w:val="2"/>
          <w:sz w:val="32"/>
          <w:szCs w:val="32"/>
          <w:vertAlign w:val="superscript"/>
          <w:lang w:eastAsia="el-GR"/>
          <w14:ligatures w14:val="standardContextual"/>
        </w:rPr>
        <w:t>ον</w:t>
      </w:r>
      <w:r w:rsidRPr="008A559D">
        <w:rPr>
          <w:b/>
          <w:kern w:val="2"/>
          <w:sz w:val="32"/>
          <w:szCs w:val="32"/>
          <w:lang w:eastAsia="el-GR"/>
          <w14:ligatures w14:val="standardContextual"/>
        </w:rPr>
        <w:t xml:space="preserve">) Εάν όχι, γιατί δεν έχετε προ πολλού επιβάλει κυρώσεις και σε κάθε περίπτωση γιατί δεν ανακαλείτε ή δεν αναστέλλετε έστω τις άδειες που τους έχετε χορηγήσει;  Δεν γνωρίζετε ότι δίχως νόμιμη σύμβαση διαχείρισης και δεδομένου ότι η έδρα των υποτιθέμενων επενδυτών – </w:t>
      </w:r>
      <w:r w:rsidRPr="008A559D">
        <w:rPr>
          <w:b/>
          <w:kern w:val="2"/>
          <w:sz w:val="32"/>
          <w:szCs w:val="32"/>
          <w:lang w:val="en-US" w:eastAsia="el-GR"/>
          <w14:ligatures w14:val="standardContextual"/>
        </w:rPr>
        <w:t>funds</w:t>
      </w:r>
      <w:r w:rsidRPr="008A559D">
        <w:rPr>
          <w:b/>
          <w:kern w:val="2"/>
          <w:sz w:val="32"/>
          <w:szCs w:val="32"/>
          <w:lang w:eastAsia="el-GR"/>
          <w14:ligatures w14:val="standardContextual"/>
        </w:rPr>
        <w:t xml:space="preserve"> βρίσκεται εκτός Ελλάδος, η μόνη δυνατότητα που έχουν για να υφίστανται ισχυρές και με έννομα αποτελέσματα συμβάσεις πώλησης είναι να έχουν συναφθεί νόμιμες συμβάσεις διαχείρισης; </w:t>
      </w:r>
    </w:p>
    <w:p w:rsidR="008A559D" w:rsidRPr="008A559D" w:rsidRDefault="008A559D" w:rsidP="008A559D">
      <w:pPr>
        <w:suppressAutoHyphens/>
        <w:spacing w:after="0" w:line="360" w:lineRule="auto"/>
        <w:ind w:firstLine="720"/>
        <w:jc w:val="both"/>
        <w:rPr>
          <w:kern w:val="2"/>
          <w:sz w:val="24"/>
          <w:szCs w:val="24"/>
          <w:lang w:eastAsia="el-GR" w:bidi="hi-IN"/>
          <w14:ligatures w14:val="standardContextual"/>
        </w:rPr>
      </w:pPr>
      <w:r w:rsidRPr="008A559D">
        <w:rPr>
          <w:kern w:val="2"/>
          <w:sz w:val="24"/>
          <w:szCs w:val="24"/>
          <w:lang w:eastAsia="el-GR"/>
          <w14:ligatures w14:val="standardContextual"/>
        </w:rPr>
        <w:t>Ειδικότερα σ</w:t>
      </w:r>
      <w:r w:rsidRPr="008A559D">
        <w:rPr>
          <w:kern w:val="2"/>
          <w:sz w:val="24"/>
          <w:szCs w:val="24"/>
          <w:u w:val="single"/>
          <w:lang w:eastAsia="el-GR" w:bidi="hi-IN"/>
          <w14:ligatures w14:val="standardContextual"/>
        </w:rPr>
        <w:t>ύμφωνα με την διάταξη του άρθρου 1 παρ. 1 περ. γ του ν. 4354/2015, η πώληση των παραπάνω απαιτήσεων, ιδίως όταν η εταιρία ειδικού σκοπού δεν έχει έδρα στην Ελλάδα (</w:t>
      </w:r>
      <w:r w:rsidRPr="008A559D">
        <w:rPr>
          <w:kern w:val="2"/>
          <w:sz w:val="24"/>
          <w:szCs w:val="24"/>
          <w:lang w:eastAsia="el-GR" w:bidi="hi-IN"/>
          <w14:ligatures w14:val="standardContextual"/>
        </w:rPr>
        <w:t xml:space="preserve">Ειδικότερα, σύμφωνα με τις διατάξεις του άρθρου 1 παρ. 1 β του ν. 4354/2015, όπως τροποποιήθηκε με το άρθρο 12 παρ. 2 του ν. 4643/2019, η μεταβίβαση απαιτήσεων από πιστώσεις και δάνεια, </w:t>
      </w:r>
      <w:r w:rsidRPr="008A559D">
        <w:rPr>
          <w:kern w:val="2"/>
          <w:sz w:val="24"/>
          <w:szCs w:val="24"/>
          <w:u w:val="single"/>
          <w:lang w:eastAsia="el-GR" w:bidi="hi-IN"/>
          <w14:ligatures w14:val="standardContextual"/>
        </w:rPr>
        <w:t>που έχουν χορηγήσει ή χορηγούν πιστωτικά ή χρηματοδοτικά ιδρύματα μπορεί να λάβει χώρα μόνο λόγω πώλησης, δυνάμει σχετικής έγγραφης συμφωνίας</w:t>
      </w:r>
      <w:r w:rsidRPr="008A559D">
        <w:rPr>
          <w:kern w:val="2"/>
          <w:sz w:val="24"/>
          <w:szCs w:val="24"/>
          <w:lang w:eastAsia="el-GR" w:bidi="hi-IN"/>
          <w14:ligatures w14:val="standardContextual"/>
        </w:rPr>
        <w:t xml:space="preserve">, σύμφωνα και με τα όσα προβλέπονται στο άρθρο 3, αποκλειστικά προς </w:t>
      </w:r>
      <w:r w:rsidRPr="008A559D">
        <w:rPr>
          <w:kern w:val="2"/>
          <w:sz w:val="24"/>
          <w:szCs w:val="24"/>
          <w:u w:val="single"/>
          <w:lang w:eastAsia="el-GR" w:bidi="hi-IN"/>
          <w14:ligatures w14:val="standardContextual"/>
        </w:rPr>
        <w:t>αα) Ανώνυμες εταιρίες που σύμφωνα με το καταστατικό τους μπορούν να προβαίνουν σε απόκτηση απαιτήσεων από δάνεια και πιστώσεις, εδρεύουν στην Ελλάδα και καταχωρίζονται /το Γενικό Εμπορικό Μητρώο</w:t>
      </w:r>
      <w:r w:rsidRPr="008A559D">
        <w:rPr>
          <w:kern w:val="2"/>
          <w:sz w:val="24"/>
          <w:szCs w:val="24"/>
          <w:lang w:eastAsia="el-GR" w:bidi="hi-IN"/>
          <w14:ligatures w14:val="standardContextual"/>
        </w:rPr>
        <w:t xml:space="preserve"> (ΓΕΜΗ), ββ) </w:t>
      </w:r>
      <w:r w:rsidRPr="008A559D">
        <w:rPr>
          <w:kern w:val="2"/>
          <w:sz w:val="24"/>
          <w:szCs w:val="24"/>
          <w:u w:val="single"/>
          <w:lang w:eastAsia="el-GR" w:bidi="hi-IN"/>
          <w14:ligatures w14:val="standardContextual"/>
        </w:rPr>
        <w:t>Εταιρίες που έχουν έδρα στον Ευρωπαϊκό Χώρο, που σύμφωνα με το καταστατικό τους μπορούν να προβαίνουν σε απόκτηση απαιτήσεων από δάνεια και πιστώσεις, υπό την επιφύλαξη των διατάξεων της νομοθεσίας της Ευρωπαϊκής Ένωσης</w:t>
      </w:r>
      <w:r w:rsidRPr="008A559D">
        <w:rPr>
          <w:kern w:val="2"/>
          <w:sz w:val="24"/>
          <w:szCs w:val="24"/>
          <w:lang w:eastAsia="el-GR" w:bidi="hi-IN"/>
          <w14:ligatures w14:val="standardContextual"/>
        </w:rPr>
        <w:t>…</w:t>
      </w:r>
      <w:r w:rsidRPr="008A559D">
        <w:rPr>
          <w:kern w:val="2"/>
          <w:sz w:val="24"/>
          <w:szCs w:val="24"/>
          <w:u w:val="single"/>
          <w:lang w:eastAsia="el-GR" w:bidi="hi-IN"/>
          <w14:ligatures w14:val="standardContextual"/>
        </w:rPr>
        <w:t xml:space="preserve">), </w:t>
      </w:r>
      <w:r w:rsidRPr="008A559D">
        <w:rPr>
          <w:b/>
          <w:kern w:val="2"/>
          <w:sz w:val="24"/>
          <w:szCs w:val="24"/>
          <w:u w:val="single"/>
          <w:lang w:eastAsia="el-GR" w:bidi="hi-IN"/>
          <w14:ligatures w14:val="standardContextual"/>
        </w:rPr>
        <w:t>είναι ισχυρή, μόνο εφόσον έχει υπογράφει νόμιμη και ισχυρή συμφωνία ανάθεσης διαχείρισης μεταξύ εταιρίας απόκτησης απαιτήσεων από δάνεια και πιστώσεις και εταιρίας διαχείρισης απαιτήσεων, που αδειοδοτείται και εποπτεύεται από την Τράπεζα της Ελλάδος</w:t>
      </w:r>
      <w:r w:rsidRPr="008A559D">
        <w:rPr>
          <w:b/>
          <w:kern w:val="2"/>
          <w:sz w:val="24"/>
          <w:szCs w:val="24"/>
          <w:lang w:eastAsia="el-GR" w:bidi="hi-IN"/>
          <w14:ligatures w14:val="standardContextual"/>
        </w:rPr>
        <w:t>.</w:t>
      </w:r>
      <w:r w:rsidRPr="008A559D">
        <w:rPr>
          <w:kern w:val="2"/>
          <w:sz w:val="24"/>
          <w:szCs w:val="24"/>
          <w:lang w:eastAsia="el-GR" w:bidi="hi-IN"/>
          <w14:ligatures w14:val="standardContextual"/>
        </w:rPr>
        <w:t xml:space="preserve"> </w:t>
      </w:r>
    </w:p>
    <w:p w:rsidR="008A559D" w:rsidRPr="008A559D" w:rsidRDefault="008A559D" w:rsidP="008A559D">
      <w:pPr>
        <w:suppressAutoHyphens/>
        <w:spacing w:after="0" w:line="360" w:lineRule="auto"/>
        <w:ind w:firstLine="720"/>
        <w:jc w:val="both"/>
        <w:rPr>
          <w:kern w:val="2"/>
          <w:sz w:val="24"/>
          <w:szCs w:val="24"/>
          <w:u w:val="single"/>
          <w:lang w:eastAsia="el-GR" w:bidi="hi-IN"/>
          <w14:ligatures w14:val="standardContextual"/>
        </w:rPr>
      </w:pPr>
      <w:r w:rsidRPr="008A559D">
        <w:rPr>
          <w:kern w:val="2"/>
          <w:sz w:val="24"/>
          <w:szCs w:val="24"/>
          <w:u w:val="single"/>
          <w:lang w:eastAsia="el-GR" w:bidi="hi-IN"/>
          <w14:ligatures w14:val="standardContextual"/>
        </w:rPr>
        <w:t xml:space="preserve">Ελλείψει λοιπόν των ανωτέρω στοιχείων της σύμβασης πώλησης αλλά και αυτοτελώς της σύμβασης διαχείρισης  είναι άκυρη όχι μόνο η σύμβαση ανάθεσης διαχείρισης αλλά και η σύμβαση πώλησης, δεδομένου ότι η πώληση και μεταβίβαση απαιτήσεων από συμβάσεις δανείων και πιστώσεων, που έχουν χορηγηθεί από πιστωτικά ή χρηματοδοτικά ιδρύματα ρυθμίζεται στο άρθρο 3 του ν. 4354/2015, μπορεί να γίνει μόνον προς αδειοδοτημένη ΕΑΑΔΠ (Εταιρεία απόκτησης απαιτήσεων από δάνεια και πιστώσεις) (ή ανάλογη αλλοδαπή εταιρεία που έχει εγκατασταθεί νόμιμα στην Ελλάδα, με τις προϋποθέσεις του άρθρου 1 παρ. 1 β’ περ. ββ και γγ Ν.4354/2015) και διέπονται (όπως και στις περιπτώσεις της μεταβίβασης απαιτήσεων με βάση τις διατάξεις του άρθρου 10 του Ν. 3156/2003 για την τιτλοποίηση απαιτήσεων), η μεν πώληση από τις διατάξεις του άρθρου 513 επ. ΑΚ, η δε μεταβίβαση από τις διατάξεις των άρθρων 455 επ. ΑΚ (άρθρο 3 παρ. 1).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28</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Μήπως έχετε οποιαδήποτε εύλογη εξήγηση για το γεγονός ότι όχι μόνο ενώπιον Δικαστηρίων αλλά αν και έχουν κληθεί επανειλημμένα δια εξωδίκων επιστολών, τις οποίες και τις σχετικές εκθέσεις επιδόσεως προσκομίζουμε με επίκληση, αρνούνται οι φερόμενοι εκπρόσωποι των εταιριών διαχείρισης να αποκαλύψουν τα νομιμοποιητικά τους έγγραφα,  αν και υποχρεούνται προς τούτο τόσο σύμφωνα με το άρθρο 12 του Γενικού Κανονισμού Προστασίας Προσωπικών δεδομένων (</w:t>
      </w:r>
      <w:r w:rsidRPr="008A559D">
        <w:rPr>
          <w:kern w:val="2"/>
          <w:sz w:val="24"/>
          <w:szCs w:val="24"/>
          <w:lang w:eastAsia="el-GR"/>
          <w14:ligatures w14:val="standardContextual"/>
        </w:rPr>
        <w:t>Σκοποί του νόμου 4624/2019, όπως πανηγυρικά διατυπώνεται</w:t>
      </w:r>
      <w:r w:rsidRPr="008A559D">
        <w:rPr>
          <w:kern w:val="2"/>
          <w:sz w:val="24"/>
          <w:szCs w:val="24"/>
          <w:lang w:val="en-US" w:eastAsia="el-GR"/>
          <w14:ligatures w14:val="standardContextual"/>
        </w:rPr>
        <w:t> </w:t>
      </w:r>
      <w:r w:rsidRPr="008A559D">
        <w:rPr>
          <w:kern w:val="2"/>
          <w:sz w:val="24"/>
          <w:szCs w:val="24"/>
          <w:lang w:eastAsia="el-GR"/>
          <w14:ligatures w14:val="standardContextual"/>
        </w:rPr>
        <w:t>στο άρθρο 1 είναι: α) η</w:t>
      </w:r>
      <w:r w:rsidRPr="008A559D">
        <w:rPr>
          <w:kern w:val="2"/>
          <w:sz w:val="24"/>
          <w:szCs w:val="24"/>
          <w:lang w:val="en-US" w:eastAsia="el-GR"/>
          <w14:ligatures w14:val="standardContextual"/>
        </w:rPr>
        <w:t> </w:t>
      </w:r>
      <w:r w:rsidRPr="008A559D">
        <w:rPr>
          <w:b/>
          <w:bCs/>
          <w:kern w:val="2"/>
          <w:sz w:val="24"/>
          <w:szCs w:val="24"/>
          <w:bdr w:val="none" w:sz="0" w:space="0" w:color="auto" w:frame="1"/>
          <w:lang w:eastAsia="el-GR"/>
          <w14:ligatures w14:val="standardContextual"/>
        </w:rPr>
        <w:t>αντικατάσταση</w:t>
      </w:r>
      <w:r w:rsidRPr="008A559D">
        <w:rPr>
          <w:b/>
          <w:bCs/>
          <w:kern w:val="2"/>
          <w:sz w:val="24"/>
          <w:szCs w:val="24"/>
          <w:bdr w:val="none" w:sz="0" w:space="0" w:color="auto" w:frame="1"/>
          <w:lang w:val="en-US" w:eastAsia="el-GR"/>
          <w14:ligatures w14:val="standardContextual"/>
        </w:rPr>
        <w:t> </w:t>
      </w:r>
      <w:r w:rsidRPr="008A559D">
        <w:rPr>
          <w:kern w:val="2"/>
          <w:sz w:val="24"/>
          <w:szCs w:val="24"/>
          <w:lang w:eastAsia="el-GR"/>
          <w14:ligatures w14:val="standardContextual"/>
        </w:rPr>
        <w:t>του νομοθετικού πλαισίου που ρυθμίζει τη συγκρότηση και λειτουργία της Αρχής Προστασίας Δεδομένων Προσωπικού Χαρακτήρα, β) η</w:t>
      </w:r>
      <w:r w:rsidRPr="008A559D">
        <w:rPr>
          <w:kern w:val="2"/>
          <w:sz w:val="24"/>
          <w:szCs w:val="24"/>
          <w:lang w:val="en-US" w:eastAsia="el-GR"/>
          <w14:ligatures w14:val="standardContextual"/>
        </w:rPr>
        <w:t> </w:t>
      </w:r>
      <w:r w:rsidRPr="008A559D">
        <w:rPr>
          <w:b/>
          <w:bCs/>
          <w:kern w:val="2"/>
          <w:sz w:val="24"/>
          <w:szCs w:val="24"/>
          <w:bdr w:val="none" w:sz="0" w:space="0" w:color="auto" w:frame="1"/>
          <w:lang w:eastAsia="el-GR"/>
          <w14:ligatures w14:val="standardContextual"/>
        </w:rPr>
        <w:t>λήψη μέτρων εφαρμογής του Κανονισμού (ΕΕ) 2016/679</w:t>
      </w:r>
      <w:r w:rsidRPr="008A559D">
        <w:rPr>
          <w:kern w:val="2"/>
          <w:sz w:val="24"/>
          <w:szCs w:val="24"/>
          <w:lang w:val="en-US" w:eastAsia="el-GR"/>
          <w14:ligatures w14:val="standardContextual"/>
        </w:rPr>
        <w:t> </w:t>
      </w:r>
      <w:r w:rsidRPr="008A559D">
        <w:rPr>
          <w:kern w:val="2"/>
          <w:sz w:val="24"/>
          <w:szCs w:val="24"/>
          <w:lang w:eastAsia="el-GR"/>
          <w14:ligatures w14:val="standardContextual"/>
        </w:rPr>
        <w:t>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εφεξής: ΓΚΠΔ),γ)</w:t>
      </w:r>
      <w:r w:rsidRPr="008A559D">
        <w:rPr>
          <w:kern w:val="2"/>
          <w:sz w:val="24"/>
          <w:szCs w:val="24"/>
          <w:lang w:val="en-US" w:eastAsia="el-GR"/>
          <w14:ligatures w14:val="standardContextual"/>
        </w:rPr>
        <w:t> </w:t>
      </w:r>
      <w:r w:rsidRPr="008A559D">
        <w:rPr>
          <w:b/>
          <w:bCs/>
          <w:kern w:val="2"/>
          <w:sz w:val="24"/>
          <w:szCs w:val="24"/>
          <w:bdr w:val="none" w:sz="0" w:space="0" w:color="auto" w:frame="1"/>
          <w:lang w:eastAsia="el-GR"/>
          <w14:ligatures w14:val="standardContextual"/>
        </w:rPr>
        <w:t>η ενσωμάτωση στην εθνική νομοθεσία της Οδηγίας (ΕΕ) 2016/680</w:t>
      </w:r>
      <w:r w:rsidRPr="008A559D">
        <w:rPr>
          <w:kern w:val="2"/>
          <w:sz w:val="24"/>
          <w:szCs w:val="24"/>
          <w:lang w:val="en-US" w:eastAsia="el-GR"/>
          <w14:ligatures w14:val="standardContextual"/>
        </w:rPr>
        <w:t> </w:t>
      </w:r>
      <w:r w:rsidRPr="008A559D">
        <w:rPr>
          <w:kern w:val="2"/>
          <w:sz w:val="24"/>
          <w:szCs w:val="24"/>
          <w:lang w:eastAsia="el-GR"/>
          <w14:ligatures w14:val="standardContextual"/>
        </w:rPr>
        <w:t>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από αρμόδιες αρχές για τους σκοπούς της πρόληψης, διερεύνησης, ανίχνευσης ή δίωξης ποινικών αδικημάτων ή της εκτέλεσης ποινικών κυρώσεων και για την ελεύθερη κυκλοφορία των δεδομένων αυτών και την κατάργηση της απόφασης πλαίσιο 2008/977/ΔΕΥ του Συμβουλίου.</w:t>
      </w:r>
      <w:r w:rsidRPr="008A559D">
        <w:rPr>
          <w:b/>
          <w:kern w:val="2"/>
          <w:sz w:val="24"/>
          <w:szCs w:val="24"/>
          <w:lang w:eastAsia="el-GR"/>
          <w14:ligatures w14:val="standardContextual"/>
        </w:rPr>
        <w:t xml:space="preserve">), όσο και σύμφωνα με τα μέτρα επιμέλειας </w:t>
      </w:r>
    </w:p>
    <w:p w:rsidR="008A559D" w:rsidRPr="008A559D" w:rsidRDefault="008A559D" w:rsidP="008A559D">
      <w:pPr>
        <w:suppressAutoHyphens/>
        <w:spacing w:after="0" w:line="360" w:lineRule="auto"/>
        <w:ind w:firstLine="720"/>
        <w:jc w:val="both"/>
        <w:rPr>
          <w:b/>
          <w:kern w:val="2"/>
          <w:sz w:val="32"/>
          <w:szCs w:val="32"/>
          <w:u w:val="single"/>
          <w:lang w:eastAsia="el-GR"/>
          <w14:ligatures w14:val="standardContextual"/>
        </w:rPr>
      </w:pPr>
      <w:r w:rsidRPr="008A559D">
        <w:rPr>
          <w:b/>
          <w:kern w:val="2"/>
          <w:sz w:val="32"/>
          <w:szCs w:val="32"/>
          <w:u w:val="single"/>
          <w:lang w:eastAsia="el-GR"/>
          <w14:ligatures w14:val="standardContextual"/>
        </w:rPr>
        <w:t>Πώς είναι δυνατόν και γιατί, ενώ δεν φαίνεται να ασκείται ουσιαστική και αποτελεσματική εποπτεία κατά τα ανωτέρω, να εκποιείται με ενέργειες προσώπων και σχημάτων των οποίων η νομιμοποίηση αμφισβητείται σοβαρά, περιουσία Ελλήνων πολιτών αξίας δισεκατομμυρίων ευρώ;</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29</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Πως ακριβώς υπηρετείται το δημόσιο συμφέρον με την εξαγωγή εθνικής ουσιαστικά περιουσίας σε άγνωστους προορισμούς και προς όφελος αγνώστων επενδυτών;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30</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xml:space="preserve">) Γνωρίζετε εάν σύμφωνα με τα ανωτέρω και εφόσον δεν υπάρχει καμία νόμιμη σύμβαση διαχείρισης, ούτε και κατ’ επέκταση καμία επίσης νόμιμη σύμβαση πώλησης, με ποιον τρόπο και σε ποιους αποδέκτες διοχετεύουν τα παράνομα κέρδη τους αυτά τα έκνομα κατασκευάσματα,  που απολύτως καταχρηστικά αποκαλούνται </w:t>
      </w:r>
      <w:r w:rsidRPr="008A559D">
        <w:rPr>
          <w:b/>
          <w:kern w:val="2"/>
          <w:sz w:val="24"/>
          <w:szCs w:val="24"/>
          <w:lang w:val="en-US" w:eastAsia="el-GR"/>
          <w14:ligatures w14:val="standardContextual"/>
        </w:rPr>
        <w:t>funds</w:t>
      </w:r>
      <w:r w:rsidRPr="008A559D">
        <w:rPr>
          <w:b/>
          <w:kern w:val="2"/>
          <w:sz w:val="24"/>
          <w:szCs w:val="24"/>
          <w:lang w:eastAsia="el-GR"/>
          <w14:ligatures w14:val="standardContextual"/>
        </w:rPr>
        <w:t xml:space="preserve">, αφού ουδείς και πάντως όχι εσείς ή οποιοσδήποτε άλλος ελληνικός φορέας θεσμικής αρμοδιότητας έχει επιβεβαιώσει την νομιμότητα της σύστασης και λειτουργίας τους (ΑΑΔΕ, ενεχυροφυλάκείο σύμφωνα με έγγραφες απαντήσεις που σας επισυνάπτουμε); </w:t>
      </w:r>
    </w:p>
    <w:p w:rsidR="008A559D" w:rsidRPr="008A559D" w:rsidRDefault="008A559D" w:rsidP="008A559D">
      <w:pPr>
        <w:suppressAutoHyphens/>
        <w:spacing w:after="0" w:line="360" w:lineRule="auto"/>
        <w:ind w:firstLine="720"/>
        <w:jc w:val="both"/>
        <w:rPr>
          <w:rFonts w:ascii="Arial" w:hAnsi="Arial" w:cs="Arial"/>
          <w:b/>
          <w:kern w:val="2"/>
          <w:sz w:val="24"/>
          <w:szCs w:val="24"/>
          <w:lang w:eastAsia="el-GR"/>
          <w14:ligatures w14:val="standardContextual"/>
        </w:rPr>
      </w:pPr>
      <w:r w:rsidRPr="008A559D">
        <w:rPr>
          <w:b/>
          <w:kern w:val="2"/>
          <w:sz w:val="24"/>
          <w:szCs w:val="24"/>
          <w:lang w:eastAsia="el-GR"/>
          <w14:ligatures w14:val="standardContextual"/>
        </w:rPr>
        <w:t xml:space="preserve">Ειδικότερα σε σχετικό ερώτημα και ειδικότερα για την αναγκαιότητα της κατοχής ΑΦΜ η ΑΑΔΕ έχει απαντήσει ως εξής: </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  </w:t>
      </w:r>
    </w:p>
    <w:p w:rsidR="008A559D" w:rsidRPr="008A559D" w:rsidRDefault="008A559D" w:rsidP="008A559D">
      <w:pPr>
        <w:spacing w:beforeAutospacing="1" w:afterAutospacing="1" w:line="278" w:lineRule="auto"/>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ΕΛΛΗΝΙΚΗ ΔΗΜΟΚΡΑΤΙΑ</w:t>
      </w:r>
      <w:r w:rsidRPr="008A559D">
        <w:rPr>
          <w:b/>
          <w:bCs/>
          <w:kern w:val="2"/>
          <w:sz w:val="24"/>
          <w:szCs w:val="24"/>
          <w:lang w:eastAsia="el-GR"/>
          <w14:ligatures w14:val="standardContextual"/>
        </w:rPr>
        <w:br/>
        <w:t>ΔΙΕΥΘΥΝΣΗ ΕΞΥΠΗΡΕΤΗΣΗΣ</w:t>
      </w:r>
      <w:r w:rsidRPr="008A559D">
        <w:rPr>
          <w:b/>
          <w:bCs/>
          <w:kern w:val="2"/>
          <w:sz w:val="24"/>
          <w:szCs w:val="24"/>
          <w:lang w:eastAsia="el-GR"/>
          <w14:ligatures w14:val="standardContextual"/>
        </w:rPr>
        <w:br/>
        <w:t>ΤΜΗΜΑ Ζ΄- ΜΗΤΡΩΟΥ ΚΑΙ ΕΙΚΟΝΑΣ</w:t>
      </w:r>
      <w:r w:rsidRPr="008A559D">
        <w:rPr>
          <w:b/>
          <w:bCs/>
          <w:kern w:val="2"/>
          <w:sz w:val="24"/>
          <w:szCs w:val="24"/>
          <w:lang w:eastAsia="el-GR"/>
          <w14:ligatures w14:val="standardContextual"/>
        </w:rPr>
        <w:br/>
        <w:t>ΦΟΡΟΛΟΓΟΥΜΕΝΩΝ</w:t>
      </w:r>
    </w:p>
    <w:p w:rsidR="008A559D" w:rsidRPr="008A559D" w:rsidRDefault="008A559D" w:rsidP="008A559D">
      <w:pPr>
        <w:spacing w:beforeAutospacing="1" w:afterAutospacing="1" w:line="278" w:lineRule="auto"/>
        <w:rPr>
          <w:rFonts w:ascii="Arial" w:hAnsi="Arial" w:cs="Arial"/>
          <w:kern w:val="2"/>
          <w:sz w:val="24"/>
          <w:szCs w:val="24"/>
          <w:lang w:eastAsia="el-GR"/>
          <w14:ligatures w14:val="standardContextual"/>
        </w:rPr>
      </w:pPr>
      <w:r w:rsidRPr="008A559D">
        <w:rPr>
          <w:kern w:val="2"/>
          <w:sz w:val="24"/>
          <w:szCs w:val="24"/>
          <w:lang w:eastAsia="el-GR"/>
          <w14:ligatures w14:val="standardContextual"/>
        </w:rPr>
        <w:t>Αθήνα, 18 Ιανουαρίου 2024</w:t>
      </w:r>
      <w:r w:rsidRPr="008A559D">
        <w:rPr>
          <w:kern w:val="2"/>
          <w:sz w:val="24"/>
          <w:szCs w:val="24"/>
          <w:lang w:eastAsia="el-GR"/>
          <w14:ligatures w14:val="standardContextual"/>
        </w:rPr>
        <w:br/>
        <w:t>Αριθ. Πρωτ.: ΔΕΞΥ Ζ 1007812 ΕΞ 2024</w:t>
      </w:r>
    </w:p>
    <w:p w:rsidR="008A559D" w:rsidRPr="008A559D" w:rsidRDefault="008A559D" w:rsidP="008A559D">
      <w:pPr>
        <w:spacing w:beforeAutospacing="1" w:afterAutospacing="1" w:line="278" w:lineRule="auto"/>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Ταχ. Δ/νση : Αμφιαράου 119 και</w:t>
      </w:r>
      <w:r w:rsidRPr="008A559D">
        <w:rPr>
          <w:kern w:val="2"/>
          <w:sz w:val="24"/>
          <w:szCs w:val="24"/>
          <w:lang w:eastAsia="el-GR"/>
          <w14:ligatures w14:val="standardContextual"/>
        </w:rPr>
        <w:br/>
        <w:t>Κλεομήδους</w:t>
      </w:r>
    </w:p>
    <w:p w:rsidR="008A559D" w:rsidRPr="008A559D" w:rsidRDefault="008A559D" w:rsidP="008A559D">
      <w:pPr>
        <w:spacing w:beforeAutospacing="1" w:afterAutospacing="1" w:line="278" w:lineRule="auto"/>
        <w:rPr>
          <w:rFonts w:ascii="Arial" w:hAnsi="Arial" w:cs="Arial"/>
          <w:kern w:val="2"/>
          <w:sz w:val="24"/>
          <w:szCs w:val="24"/>
          <w:lang w:eastAsia="el-GR"/>
          <w14:ligatures w14:val="standardContextual"/>
        </w:rPr>
      </w:pPr>
      <w:r w:rsidRPr="008A559D">
        <w:rPr>
          <w:kern w:val="2"/>
          <w:sz w:val="24"/>
          <w:szCs w:val="24"/>
          <w:lang w:eastAsia="el-GR"/>
          <w14:ligatures w14:val="standardContextual"/>
        </w:rPr>
        <w:t>Προς:</w:t>
      </w:r>
    </w:p>
    <w:p w:rsidR="008A559D" w:rsidRPr="008A559D" w:rsidRDefault="008A559D" w:rsidP="00AB69AD">
      <w:pPr>
        <w:numPr>
          <w:ilvl w:val="0"/>
          <w:numId w:val="3"/>
        </w:numPr>
        <w:suppressAutoHyphens/>
        <w:spacing w:beforeAutospacing="1" w:afterAutospacing="1" w:line="278" w:lineRule="auto"/>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Γενική Διεύθυνση Φορολογίας </w:t>
      </w:r>
    </w:p>
    <w:p w:rsidR="008A559D" w:rsidRPr="008A559D" w:rsidRDefault="008A559D" w:rsidP="00AB69AD">
      <w:pPr>
        <w:numPr>
          <w:ilvl w:val="0"/>
          <w:numId w:val="3"/>
        </w:numPr>
        <w:suppressAutoHyphens/>
        <w:spacing w:beforeAutospacing="1" w:afterAutospacing="1" w:line="278" w:lineRule="auto"/>
        <w:rPr>
          <w:rFonts w:ascii="Arial" w:hAnsi="Arial" w:cs="Arial"/>
          <w:kern w:val="2"/>
          <w:sz w:val="24"/>
          <w:szCs w:val="24"/>
          <w:lang w:eastAsia="el-GR"/>
          <w14:ligatures w14:val="standardContextual"/>
        </w:rPr>
      </w:pPr>
      <w:r w:rsidRPr="008A559D">
        <w:rPr>
          <w:kern w:val="2"/>
          <w:sz w:val="24"/>
          <w:szCs w:val="24"/>
          <w:lang w:eastAsia="el-GR"/>
          <w14:ligatures w14:val="standardContextual"/>
        </w:rPr>
        <w:t>Γενική Διεύθυνση Φορολογικών</w:t>
      </w:r>
      <w:r w:rsidRPr="008A559D">
        <w:rPr>
          <w:kern w:val="2"/>
          <w:sz w:val="24"/>
          <w:szCs w:val="24"/>
          <w:lang w:eastAsia="el-GR"/>
          <w14:ligatures w14:val="standardContextual"/>
        </w:rPr>
        <w:br/>
        <w:t xml:space="preserve">Λειτουργιών </w:t>
      </w:r>
    </w:p>
    <w:p w:rsidR="008A559D" w:rsidRPr="008A559D" w:rsidRDefault="008A559D" w:rsidP="008A559D">
      <w:pPr>
        <w:spacing w:beforeAutospacing="1" w:afterAutospacing="1" w:line="278" w:lineRule="auto"/>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Ταχ. Κώδικας : 104 43 Αθήνα</w:t>
      </w:r>
      <w:r w:rsidRPr="008A559D">
        <w:rPr>
          <w:kern w:val="2"/>
          <w:sz w:val="24"/>
          <w:szCs w:val="24"/>
          <w:lang w:eastAsia="el-GR"/>
          <w14:ligatures w14:val="standardContextual"/>
        </w:rPr>
        <w:br/>
        <w:t>Τηλέφωνο : 2131390355,361</w:t>
      </w:r>
      <w:r w:rsidRPr="008A559D">
        <w:rPr>
          <w:kern w:val="2"/>
          <w:sz w:val="24"/>
          <w:szCs w:val="24"/>
          <w:lang w:eastAsia="el-GR"/>
          <w14:ligatures w14:val="standardContextual"/>
        </w:rPr>
        <w:br/>
        <w:t>E-Mail : dserv07@aade.gr</w:t>
      </w:r>
      <w:r w:rsidRPr="008A559D">
        <w:rPr>
          <w:kern w:val="2"/>
          <w:sz w:val="24"/>
          <w:szCs w:val="24"/>
          <w:lang w:eastAsia="el-GR"/>
          <w14:ligatures w14:val="standardContextual"/>
        </w:rPr>
        <w:br/>
        <w:t xml:space="preserve">Ιστότοπος : </w:t>
      </w:r>
      <w:hyperlink r:id="rId16" w:tgtFrame="_new" w:history="1">
        <w:r w:rsidRPr="008A559D">
          <w:rPr>
            <w:rFonts w:ascii="Arial" w:hAnsi="Arial" w:cs="Arial"/>
            <w:kern w:val="2"/>
            <w:sz w:val="24"/>
            <w:szCs w:val="24"/>
            <w:u w:val="single"/>
            <w:lang w:eastAsia="el-GR"/>
            <w14:ligatures w14:val="standardContextual"/>
          </w:rPr>
          <w:t>www.aade.gr</w:t>
        </w:r>
      </w:hyperlink>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Θέμα: Απάντηση σε έγγραφο</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Σχετ.: Το με αριθμ. πρωτ. Α.Α.Δ.Ε. 1143050 ΕΙ 2023 ΕΜΠ/24-11-2023 έγγραφο σας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Σε απάντηση του ανωτέρου σχετικού, αναφορικά με την υποχρεωτικότητα ή μη λήψης ΑΦΜ από  τις Εταιρείες Απόκτησης Απαιτήσεων από δάνεια και πιστώσεις με έδρα την Ιρλανδία και ως προς τα διαλαμβανόμενα σε αυτή θέματα αρμοδιότητάς μας, σας γνωρίζουμε τα ακόλουθα:</w:t>
      </w:r>
    </w:p>
    <w:p w:rsidR="008A559D" w:rsidRPr="008A559D" w:rsidRDefault="008A559D" w:rsidP="00AB69AD">
      <w:pPr>
        <w:numPr>
          <w:ilvl w:val="0"/>
          <w:numId w:val="4"/>
        </w:numPr>
        <w:suppressAutoHyphens/>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Σύμφωνα με τις διατάξεις του άρθρου 10 του ν. 4987/2022 (ΦΕΚ Α' 206/04-11-2022), όπως ισχύει, ορίζονται, μεταξύ άλλων, τα ακόλουθα: </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α) Κάθε φυσικό ή νομικό πρόσωπο ή νομική οντότητα που πρόκειται να καταστεί υπόχρεο σε  καταβολή ή παρακράτηση φόρου, σύμφωνα με τη φορολογική νομοθεσία, ή σε υποβολή  οποιασδήποτε δήλωσης που εμπίπτει στο πεδίο εφαρμογής του Κώδικα, υποβάλλει δήλωση  εγγραφής στο φορολογικό μητρώο. Με την εγγραφή η Φορολογική Διοίκηση αποδίδει μοναδικό Αριθμό Φορολογικού Μητρώου (Α.Φ.Μ.) σε κάθε φορολογούμενο κατά τα οριζόμενα στο επόμενο άρθρο. Στη δήλωση εγγραφής περιλαμβάνονται τα προσωπικά στοιχεία του φορολογούμενου, σε περίπτωση φυσικού προσώπου, καθώς και η επωνυμία, ο διακριτικός τίτλος και η έδρα, σε περίπτωση νομικού προσώπου ή νομικής οντότητας. Προκειμένου για νομικά πρόσωπα και νομικές οντότητες, η δήλωση εγγραφής υποβάλλεται μέσα σε τριάντα (30) ημέρες από τη νόμιμη σύστασή τους.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β) Κάθε πρόσωπο, φυσικό ή νομικό, ή νομική οντότητα, που πρόκειται να ασκήσει δραστηριότητες επιχειρηματικού περιεχομένου υποβάλλει δήλωση έναρξης στο φορολογικό μητρώο. Η δήλωση έναρξης υποβάλλεται πριν την πραγματοποίηση της πρώτης συναλλαγής στο πλαίσιο άσκησης της επιχειρηματικής δραστηριότητας. Εάν δεν έχει προηγηθεί δήλωση εγγραφής, αυτή γίνεται ταυτόχρονα με τη δήλωση έναρξης. Προκειμένου για νομικά πρόσωπα και νομικές οντότητες που πρόκειται να ασκήσουν δραστηριότητες επιχειρηματικού περιεχομένου, ως χρόνος έναρξης θεωρείται ο χρόνος της νόμιμης σύστασής τους. Η δήλωση έναρξης υποβάλλεται μέσα σε τριάντα (30) ημέρες από τη νόμιμη σύσταση. Στη δήλωση έναρξης περιλαμβάνονται ο τόπος άσκησης της επιχειρηματικής δραστηριότητας, σε περίπτωση φυσικού προσώπου, τυχόν υποκαταστήματα, το  αντικείμενο των εργασιών, το τηρούμενο λογιστικό σύστημα, καθώς και το καθεστώς Φ.Π.Α., στο οποίο υπάγεται ο φορολογούμενος.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γ) Με απόφαση του Διοικητή ορίζονται ο τρόπος, ο χρόνος, η διαδικασία υποβολής της δήλωσης εγγραφής και έναρξης στο φορολογικό μητρώο, καθώς και κάθε άλλο αναγκαίο θέμα για την εφαρμογή των περ. α' και β'. Με όμοια απόφαση μπορεί να ορίζονται άλλες κατηγορίες  προσώπων, για τις οποίες απαιτείται εγγραφή στο φορολογικό μητρώο, καθώς και επιπλέον  στοιχεία τα οποία πρέπει να δηλώνονται από τον φορολογούμενο με τη δήλωση εγγραφής και  έναρξης, πέραν των αναφερόμενων στις περ. α' και β'.</w:t>
      </w:r>
    </w:p>
    <w:p w:rsidR="008A559D" w:rsidRPr="008A559D" w:rsidRDefault="008A559D" w:rsidP="00AB69AD">
      <w:pPr>
        <w:numPr>
          <w:ilvl w:val="0"/>
          <w:numId w:val="5"/>
        </w:numPr>
        <w:suppressAutoHyphens/>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Με τις διατάξεις της ΠΟΛ 1006/31-12-2013 (ΦΕΚ 19/Β/10-1-2014) Απόφασης του Γενικού Γραμματέα Δημοσίων Εσόδων, όπως τροποποιήθηκε και ισχύει και εκδόθηκε σύμφωνα με τις διατάξεις του ν 4987/2022 (ΦΕΚ Α' 206/04-11-2022), όπως ισχύει, προβλέπεται μεταξύ άλλων η διαδικασία και τα δικαιολογητικά που απαιτούνται για την Απόδοση Αριθμού Φορολογικού  Μητρώου (ΑΦΜ) προς κάθε φυσικό πρόσωπο ημεδαπό ή αλλοδαπό που πρόκειται να ασκήσει δραστηριότητες επιχειρηματικού περιεχομένου ή να καταστεί υπόχρεο σε καταβολή ή παρακράτηση φόρου σύμφωνα με τη φορολογική διαδικασία ή σε υποβολή οποιασδήποτε δήλωσης που εμπίπτει στο πεδίο εφαρμογής του Κώδικα Φορολογικής Διαδικασίας. </w:t>
      </w:r>
    </w:p>
    <w:p w:rsidR="008A559D" w:rsidRPr="008A559D" w:rsidRDefault="008A559D" w:rsidP="00AB69AD">
      <w:pPr>
        <w:numPr>
          <w:ilvl w:val="0"/>
          <w:numId w:val="5"/>
        </w:numPr>
        <w:suppressAutoHyphens/>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Σύμφωνα με τα οριζόμενα της παραγρ. 8 του άρθρου 1 της ως άνω διάταξης, Αριθμός  Φορολογικού Μητρώου (Α.Φ.Μ.) αποδίδεται επίσης και στα παρακάτω πρόσωπα: </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α. Στις έγγαμες γυναίκες που υποβάλλουν από κοινού με το σύζυγό τους δήλωση φορολογίας  Εισοδήματος, καθώς και στα προστατευόμενα μέλη άνω των 18 ετών, που δηλώνονται κάθε φορά στη δήλωση φορολογίας εισοδήματος.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β. Σε όσους αποκτούν επιβατικό ή φορτηγό αυτοκίνητο ιδιωτικής χρήσης, μοτοσικλέτα άνω των 50 κ.ε., μηχάνημα έργων γενικά, σκάφος αναψυχής, αεροπλάνο, ελικόπτερο ή ανεμόπτερο ή κάθε άλλο μέσο, καθώς και στα πρόσωπα στα οποία χορηγείται άδεια ικανότητας οδήγησης και άδεια  κυκλοφορίας.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γ. Στους εταίρους και διαχειριστές των Ομορρύθμων, Ετερορρύθμων Εταιρειών, των Εταιρειών Περιορισμένης Ευθύνης και των Ιδιωτικών Κεφαλαιουχικών Εταιρειών, στα μέλη των Κοινοπραξιών, των Κοινωνιών Αστικού Δικαίου, στον πρόεδρο και στα μέλη του Διοικητικού Συμβουλίου των Ανωνύμων εταιρειών καθώς και στους νομίμους εκπροσώπους των νομικών προσώπων και νομικών οντοτήτων αντίστοιχα.</w:t>
      </w:r>
    </w:p>
    <w:p w:rsidR="008A559D" w:rsidRPr="008A559D" w:rsidRDefault="008A559D" w:rsidP="008A559D">
      <w:pPr>
        <w:spacing w:beforeAutospacing="1" w:afterAutospacing="1" w:line="278" w:lineRule="auto"/>
        <w:jc w:val="both"/>
        <w:rPr>
          <w:rFonts w:ascii="Arial" w:hAnsi="Arial" w:cs="Arial"/>
          <w:b/>
          <w:kern w:val="2"/>
          <w:sz w:val="24"/>
          <w:szCs w:val="24"/>
          <w:u w:val="single"/>
          <w:lang w:eastAsia="el-GR"/>
          <w14:ligatures w14:val="standardContextual"/>
        </w:rPr>
      </w:pPr>
      <w:r w:rsidRPr="008A559D">
        <w:rPr>
          <w:b/>
          <w:kern w:val="2"/>
          <w:sz w:val="24"/>
          <w:szCs w:val="24"/>
          <w:u w:val="single"/>
          <w:lang w:eastAsia="el-GR"/>
          <w14:ligatures w14:val="standardContextual"/>
        </w:rPr>
        <w:t>δ. Στα πρόσωπα που υποβάλλουν δήλωση φορολογίας κεφαλαίου λόγω απόκτησης κινητών ή ακίνητων περιουσιακών στοιχείων από οποιαδήποτε αιτία, καθώς και εμπράγματων δικαιωμάτων επ' αυτών.</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ε. Σε όσους συναλλάσσονται με τις υπηρεσίες της Φορολογικής Διοίκησης εκπροσωπώντας νόμιμα φορολογούμενους, είτε με εντολή αρμόδιου οργάνου, είτε των ιδίων των υπόχρεων, όπως εκκαθαριστής, κηδεμόνας σχολάζουσας κληρονομιάς, φορολογικός αντιπρόσωπος, φορολογικός εκπρόσωπος (άρθρ. 8 Κ.Φ.Δ.).</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στ. Στα Υπουργεία, στις αυτοτελείς Γενικές Γραμματείες, στις αποκεντρωμένες Δημόσιες  Υπηρεσίες, στα Νομικά Πρόσωπα Δημοσίου Δικαίου, στα Νομικά Πρόσωπα Ιδιωτικού Δικαίου μη κερδοσκοπικού χαρακτήρα, στους Δήμους, στις Κοινότητες, στις Περιφέρειες, στις  Αποκεντρωμένες Διοικήσεις της Χώρας, στις νομικές οντότητες, ανεξάρτητα του αριθμού των  οργανικών μονάδων ή γραφείων που διαθέτουν, πέραν της έδρας τους.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ζ. Στα αλλοδαπά φυσικά, νομικά πρόσωπα και νομικές οντότητες που ζητούν την επιστροφή φόρου από οποιαδήποτε αιτία ή αγοράζουν ακίνητο ή μεταβιβάζουν μετοχές ή είναι υπόχρεα σε καταβολή φόρου ή συμμετέχουν ως εταίροι/μέλη, μέλη Δ.Σ., διαχειριστές ή νόμιμοι εκπρόσωποι, σε ημεδαπά νομικά πρόσωπα ή νομικές οντότητες.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η. Στις υπό ίδρυση επιχειρήσεις καθώς και στο πρόσωπο που ορίζεται ιδρυτής.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θ. Σε κάθε άλλη περίπτωση, εφόσον τούτο απαιτείται από άλλες διατάξεις νόμου.</w:t>
      </w:r>
    </w:p>
    <w:p w:rsidR="008A559D" w:rsidRPr="008A559D" w:rsidRDefault="008A559D" w:rsidP="00AB69AD">
      <w:pPr>
        <w:numPr>
          <w:ilvl w:val="0"/>
          <w:numId w:val="6"/>
        </w:numPr>
        <w:suppressAutoHyphens/>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Επιπλέον σύμφωνα με το άρθρ. 1 της ΠΟΛ 1283/2013 (ΦΕΚ Β' 3367/31-12-2013) Απόφαση του Γενικού Γραμματέα Δημοσίων Εσόδων, φορολογούμενος, φυσικό ή νομικό πρόσωπο ή νομική οντότητα που εμπίπτει στις διατάξεις του Κώδικα Φορολογικής Διαδικασίας και δε διαθέτει ταχυδρομική διεύθυνση στην Ελλάδα, υποχρεούται, από 1/1/2014 να ορίσει, φορολογικό εκπρόσωπο με φορολογική κατοικία στην Ελλάδα, στην ταχυδρομική διεύθυνση του οποίου, η Φορολογική Διοίκηση, θα μπορεί να αποστέλλει κάθε είδους αλληλογραφία σχετική με το φορολογούμενο. </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Κατόπιν των ανωτέρω και ως προς τα θέματα αρμοδιότητας μας και το ισχύον νομοθετικό  πλαίσιο για την απόδοση ΑΦΜ σε νομικό πρόσωπο τηρούνται οι διατάξεις της ΠΟΛ 1006/31-12-2013  (ΦΕΚ 19/Β/10-1-2014) Απόφασης του Γενικού Γραμματέα Δημοσίων Εσόδων.</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Ως προς τον ορισμό Φορολογικού εκπροσώπου, η ΠΟΛ 1283/2013 (ΦΕΚ Β' 3367/31-12-2013)  Απόφαση του Γενικού Γραμματέα Δημοσίων Εσόδων είναι σε ισχύ.</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Το παρόν κοινοποιείται στη Γενική Διεύθυνση Φορολογίας και στη Γενική Διεύθυνση  Φορολογικών Λειτουργιών για τις δικές τους περαιτέρω ενέργειες.</w:t>
      </w:r>
    </w:p>
    <w:p w:rsidR="008A559D" w:rsidRPr="008A559D" w:rsidRDefault="008A559D" w:rsidP="008A559D">
      <w:pPr>
        <w:spacing w:beforeAutospacing="1" w:afterAutospacing="1" w:line="278" w:lineRule="auto"/>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  ΜΕ ΕΝΤΟΛΗ ΔΙΟΙΚΗΤΗ</w:t>
      </w:r>
      <w:r w:rsidRPr="008A559D">
        <w:rPr>
          <w:kern w:val="2"/>
          <w:sz w:val="24"/>
          <w:szCs w:val="24"/>
          <w:lang w:eastAsia="el-GR"/>
          <w14:ligatures w14:val="standardContextual"/>
        </w:rPr>
        <w:br/>
        <w:t xml:space="preserve">  Η ΠΡΟΪΣΤΑΜΕΝΗ ΤΗΣ ΔΙΕΥΘΥΝΣΗΣ</w:t>
      </w:r>
      <w:r w:rsidRPr="008A559D">
        <w:rPr>
          <w:kern w:val="2"/>
          <w:sz w:val="24"/>
          <w:szCs w:val="24"/>
          <w:lang w:eastAsia="el-GR"/>
          <w14:ligatures w14:val="standardContextual"/>
        </w:rPr>
        <w:br/>
        <w:t xml:space="preserve">  ΕΞΥΠΗΡΕΤΗΣΗΣ</w:t>
      </w:r>
      <w:r w:rsidRPr="008A559D">
        <w:rPr>
          <w:kern w:val="2"/>
          <w:sz w:val="24"/>
          <w:szCs w:val="24"/>
          <w:lang w:eastAsia="el-GR"/>
          <w14:ligatures w14:val="standardContextual"/>
        </w:rPr>
        <w:br/>
        <w:t xml:space="preserve">  α/α</w:t>
      </w:r>
    </w:p>
    <w:p w:rsidR="008A559D" w:rsidRPr="008A559D" w:rsidRDefault="008A559D" w:rsidP="008A559D">
      <w:pPr>
        <w:spacing w:beforeAutospacing="1" w:afterAutospacing="1" w:line="278" w:lineRule="auto"/>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  Αναστασία Κατσαρού</w:t>
      </w:r>
    </w:p>
    <w:p w:rsidR="008A559D" w:rsidRPr="008A559D" w:rsidRDefault="008A559D" w:rsidP="008A559D">
      <w:pPr>
        <w:spacing w:beforeAutospacing="1" w:afterAutospacing="1" w:line="278" w:lineRule="auto"/>
        <w:rPr>
          <w:rFonts w:ascii="Arial" w:hAnsi="Arial" w:cs="Arial"/>
          <w:kern w:val="2"/>
          <w:sz w:val="24"/>
          <w:szCs w:val="24"/>
          <w:lang w:eastAsia="el-GR"/>
          <w14:ligatures w14:val="standardContextual"/>
        </w:rPr>
      </w:pPr>
      <w:r w:rsidRPr="008A559D">
        <w:rPr>
          <w:kern w:val="2"/>
          <w:sz w:val="24"/>
          <w:szCs w:val="24"/>
          <w:lang w:eastAsia="el-GR"/>
          <w14:ligatures w14:val="standardContextual"/>
        </w:rPr>
        <w:t>ΕΣΩΤΕΡΙΚΗ ΔΙΑΝΟΜΗ:</w:t>
      </w:r>
      <w:r w:rsidRPr="008A559D">
        <w:rPr>
          <w:kern w:val="2"/>
          <w:sz w:val="24"/>
          <w:szCs w:val="24"/>
          <w:lang w:eastAsia="el-GR"/>
          <w14:ligatures w14:val="standardContextual"/>
        </w:rPr>
        <w:br/>
        <w:t>ΔΕΞΥ/ΤΜΗΜΑ Ζ΄…»</w:t>
      </w:r>
    </w:p>
    <w:p w:rsidR="008A559D" w:rsidRPr="008A559D" w:rsidRDefault="008A559D" w:rsidP="008A559D">
      <w:pPr>
        <w:spacing w:beforeAutospacing="1" w:afterAutospacing="1" w:line="278" w:lineRule="auto"/>
        <w:jc w:val="both"/>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 xml:space="preserve">Σύμφωνα με την ως άνω απάντηση της ΑΑΔΕ: </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w:t>
      </w:r>
    </w:p>
    <w:p w:rsidR="008A559D" w:rsidRPr="008A559D" w:rsidRDefault="008A559D" w:rsidP="00AB69AD">
      <w:pPr>
        <w:numPr>
          <w:ilvl w:val="0"/>
          <w:numId w:val="5"/>
        </w:numPr>
        <w:suppressAutoHyphens/>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Με τις διατάξεις της ΠΟΛ 1006/31-12-2013 (ΦΕΚ 19/Β/10-1-2014) Απόφασης του Γενικού Γραμματέα Δημοσίων Εσόδων, όπως τροποποιήθηκε και ισχύει και εκδόθηκε σύμφωνα με τις διατάξεις του ν 4987/2022 (ΦΕΚ Α' 206/04-11-2022), όπως ισχύει, προβλέπεται μεταξύ άλλων η διαδικασία και τα δικαιολογητικά που απαιτούνται για την Απόδοση Αριθμού Φορολογικού  Μητρώου (ΑΦΜ) προς κάθε φυσικό πρόσωπο ημεδαπό ή αλλοδαπό που πρόκειται να ασκήσει δραστηριότητες επιχειρηματικού περιεχομένου ή να καταστεί υπόχρεο σε καταβολή ή παρακράτηση φόρου σύμφωνα με τη φορολογική διαδικασία ή σε υποβολή οποιασδήποτε δήλωσης που εμπίπτει στο πεδίο εφαρμογής του Κώδικα Φορολογικής Διαδικασίας. </w:t>
      </w:r>
    </w:p>
    <w:p w:rsidR="008A559D" w:rsidRPr="008A559D" w:rsidRDefault="008A559D" w:rsidP="00AB69AD">
      <w:pPr>
        <w:numPr>
          <w:ilvl w:val="0"/>
          <w:numId w:val="5"/>
        </w:numPr>
        <w:suppressAutoHyphens/>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Σύμφωνα με τα οριζόμενα της παραγρ. 8 του άρθρου 1 της ως άνω διάταξης, Αριθμός  Φορολογικού Μητρώου (Α.Φ.Μ.) αποδίδεται επίσης και στα παρακάτω πρόσωπα: </w:t>
      </w:r>
    </w:p>
    <w:p w:rsidR="008A559D" w:rsidRPr="008A559D" w:rsidRDefault="008A559D" w:rsidP="008A559D">
      <w:pPr>
        <w:spacing w:beforeAutospacing="1" w:afterAutospacing="1" w:line="278" w:lineRule="auto"/>
        <w:jc w:val="both"/>
        <w:rPr>
          <w:b/>
          <w:kern w:val="2"/>
          <w:sz w:val="24"/>
          <w:szCs w:val="24"/>
          <w:u w:val="single"/>
          <w:lang w:eastAsia="el-GR"/>
          <w14:ligatures w14:val="standardContextual"/>
        </w:rPr>
      </w:pPr>
      <w:r w:rsidRPr="008A559D">
        <w:rPr>
          <w:kern w:val="2"/>
          <w:sz w:val="24"/>
          <w:szCs w:val="24"/>
          <w:lang w:eastAsia="el-GR"/>
          <w14:ligatures w14:val="standardContextual"/>
        </w:rPr>
        <w:t>α….</w:t>
      </w:r>
      <w:r w:rsidRPr="008A559D">
        <w:rPr>
          <w:b/>
          <w:kern w:val="2"/>
          <w:sz w:val="24"/>
          <w:szCs w:val="24"/>
          <w:u w:val="single"/>
          <w:lang w:eastAsia="el-GR"/>
          <w14:ligatures w14:val="standardContextual"/>
        </w:rPr>
        <w:t>δ. Στα πρόσωπα που υποβάλλουν δήλωση φορολογίας κεφαλαίου λόγω απόκτησης κινητών ή ακίνητων περιουσιακών στοιχείων από οποιαδήποτε αιτία, καθώς και εμπράγματων δικαιωμάτων επ' αυτών…».</w:t>
      </w:r>
    </w:p>
    <w:p w:rsidR="008A559D" w:rsidRPr="008A559D" w:rsidRDefault="008A559D" w:rsidP="008A559D">
      <w:pPr>
        <w:suppressAutoHyphens/>
        <w:spacing w:after="0" w:line="360" w:lineRule="auto"/>
        <w:ind w:firstLine="720"/>
        <w:jc w:val="both"/>
        <w:rPr>
          <w:b/>
          <w:kern w:val="2"/>
          <w:sz w:val="28"/>
          <w:szCs w:val="28"/>
          <w:lang w:eastAsia="el-GR"/>
          <w14:ligatures w14:val="standardContextual"/>
        </w:rPr>
      </w:pPr>
      <w:r w:rsidRPr="008A559D">
        <w:rPr>
          <w:b/>
          <w:kern w:val="2"/>
          <w:sz w:val="24"/>
          <w:szCs w:val="24"/>
          <w:lang w:eastAsia="el-GR"/>
          <w14:ligatures w14:val="standardContextual"/>
        </w:rPr>
        <w:t xml:space="preserve">  </w:t>
      </w:r>
      <w:r w:rsidRPr="008A559D">
        <w:rPr>
          <w:b/>
          <w:kern w:val="2"/>
          <w:sz w:val="28"/>
          <w:szCs w:val="28"/>
          <w:lang w:eastAsia="el-GR"/>
          <w14:ligatures w14:val="standardContextual"/>
        </w:rPr>
        <w:t xml:space="preserve">Πως είναι λοιπόν δυνατόν να διεξάγουν δραστηριότητες στην Ελλάδα, να αποκτούν εμπράγματα δικαιώματα (υποθήκες προσημειώσεις κ.λ.π.) και σε κάθε περίπτωση να συναλλάσσονται με το υποθηκοφυλακείο και το Κτηματολόγιο τα περίφημα Funds δίχως να διαθέτουν ΑΦΜ και για ποιο λόγο δεν έχει διεξαχθεί κανένας έλεγχος σε οποιαδήποτε εταιρία διαχείρισης από την ΑΑΔΕ; </w:t>
      </w:r>
    </w:p>
    <w:p w:rsidR="008A559D" w:rsidRPr="008A559D" w:rsidRDefault="008A559D" w:rsidP="008A559D">
      <w:pPr>
        <w:suppressAutoHyphens/>
        <w:spacing w:after="0" w:line="360" w:lineRule="auto"/>
        <w:ind w:firstLine="720"/>
        <w:jc w:val="both"/>
        <w:rPr>
          <w:b/>
          <w:bCs/>
          <w:kern w:val="2"/>
          <w:sz w:val="24"/>
          <w:szCs w:val="24"/>
          <w:u w:val="single"/>
          <w:lang w:eastAsia="el-GR"/>
          <w14:ligatures w14:val="standardContextual"/>
        </w:rPr>
      </w:pPr>
      <w:r w:rsidRPr="008A559D">
        <w:rPr>
          <w:b/>
          <w:bCs/>
          <w:kern w:val="2"/>
          <w:sz w:val="24"/>
          <w:szCs w:val="24"/>
          <w:u w:val="single"/>
          <w:lang w:eastAsia="el-GR"/>
          <w14:ligatures w14:val="standardContextual"/>
        </w:rPr>
        <w:t>Βέβαια και το ίδιο το Κτηματολόγιο απαντά ότι επί της ουσίας δεν διενεργεί κανένα έλεγχο σε όποια σχετική σύμβαση του ζητούν να εγγράψει στα βιβλία του.</w:t>
      </w:r>
    </w:p>
    <w:p w:rsidR="008A559D" w:rsidRPr="008A559D" w:rsidRDefault="008A559D" w:rsidP="008A559D">
      <w:pPr>
        <w:suppressAutoHyphens/>
        <w:spacing w:after="0" w:line="360" w:lineRule="auto"/>
        <w:ind w:firstLine="720"/>
        <w:jc w:val="both"/>
        <w:rPr>
          <w:rFonts w:ascii="Arial" w:hAnsi="Arial" w:cs="Arial"/>
          <w:b/>
          <w:bCs/>
          <w:kern w:val="2"/>
          <w:sz w:val="24"/>
          <w:szCs w:val="24"/>
          <w:lang w:eastAsia="el-GR" w:bidi="en-US"/>
          <w14:ligatures w14:val="standardContextual"/>
        </w:rPr>
      </w:pPr>
      <w:r w:rsidRPr="008A559D">
        <w:rPr>
          <w:kern w:val="2"/>
          <w:sz w:val="24"/>
          <w:szCs w:val="24"/>
          <w:lang w:eastAsia="el-GR"/>
          <w14:ligatures w14:val="standardContextual"/>
        </w:rPr>
        <w:t xml:space="preserve">Είναι χαρακτηριστικά όσα αναφέρονται σε σχετικό έγγραφο με αριθμό πρωτοκόλλου </w:t>
      </w:r>
      <w:r w:rsidRPr="008A559D">
        <w:rPr>
          <w:b/>
          <w:bCs/>
          <w:kern w:val="2"/>
          <w:sz w:val="24"/>
          <w:szCs w:val="24"/>
          <w:lang w:eastAsia="el-GR" w:bidi="el-GR"/>
          <w14:ligatures w14:val="standardContextual"/>
        </w:rPr>
        <w:t xml:space="preserve">Αρ. Πρωτ.: ΔΝΕΛΚ </w:t>
      </w:r>
      <w:r w:rsidRPr="008A559D">
        <w:rPr>
          <w:b/>
          <w:bCs/>
          <w:kern w:val="2"/>
          <w:sz w:val="24"/>
          <w:szCs w:val="24"/>
          <w:lang w:eastAsia="el-GR" w:bidi="en-US"/>
          <w14:ligatures w14:val="standardContextual"/>
        </w:rPr>
        <w:t>1356/2556054/Αθήνα 9.12.2025.</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b/>
          <w:bCs/>
          <w:kern w:val="2"/>
          <w:sz w:val="24"/>
          <w:szCs w:val="24"/>
          <w:lang w:bidi="en-US"/>
          <w14:ligatures w14:val="standardContextual"/>
        </w:rPr>
        <w:t>«….</w:t>
      </w:r>
    </w:p>
    <w:p w:rsidR="008A559D" w:rsidRPr="008A559D" w:rsidRDefault="008A559D" w:rsidP="008A559D">
      <w:pPr>
        <w:widowControl w:val="0"/>
        <w:spacing w:line="278" w:lineRule="auto"/>
        <w:jc w:val="both"/>
        <w:rPr>
          <w:rFonts w:ascii="Arial" w:hAnsi="Arial" w:cs="Arial"/>
          <w:kern w:val="2"/>
          <w:sz w:val="24"/>
          <w:szCs w:val="24"/>
          <w14:ligatures w14:val="standardContextual"/>
        </w:rPr>
      </w:pPr>
      <w:r w:rsidRPr="008A559D">
        <w:rPr>
          <w:b/>
          <w:bCs/>
          <w:kern w:val="2"/>
          <w:sz w:val="24"/>
          <w:szCs w:val="24"/>
          <w:lang w:eastAsia="el-GR" w:bidi="el-GR"/>
          <w14:ligatures w14:val="standardContextual"/>
        </w:rPr>
        <w:t>Θέμα «Απάντηση σε αίτηση»</w:t>
      </w:r>
    </w:p>
    <w:p w:rsidR="008A559D" w:rsidRPr="008A559D" w:rsidRDefault="008A559D" w:rsidP="008A559D">
      <w:pPr>
        <w:widowControl w:val="0"/>
        <w:spacing w:line="278" w:lineRule="auto"/>
        <w:jc w:val="both"/>
        <w:rPr>
          <w:rFonts w:ascii="Arial" w:hAnsi="Arial" w:cs="Arial"/>
          <w:kern w:val="2"/>
          <w:sz w:val="24"/>
          <w:szCs w:val="24"/>
          <w14:ligatures w14:val="standardContextual"/>
        </w:rPr>
      </w:pPr>
      <w:r w:rsidRPr="008A559D">
        <w:rPr>
          <w:b/>
          <w:bCs/>
          <w:kern w:val="2"/>
          <w:sz w:val="24"/>
          <w:szCs w:val="24"/>
          <w:lang w:eastAsia="el-GR" w:bidi="el-GR"/>
          <w14:ligatures w14:val="standardContextual"/>
        </w:rPr>
        <w:t>Σχετ Η από 06.11.2025 αίτηση των Γ. Κατσαντώνη κλπ ενώπιον του κ. Εισαγγελέα Πρωτοδικών Αθηνών»</w:t>
      </w:r>
    </w:p>
    <w:p w:rsidR="008A559D" w:rsidRPr="008A559D" w:rsidRDefault="008A559D" w:rsidP="008A559D">
      <w:pPr>
        <w:widowControl w:val="0"/>
        <w:spacing w:line="278" w:lineRule="auto"/>
        <w:jc w:val="both"/>
        <w:rPr>
          <w:rFonts w:ascii="Arial" w:hAnsi="Arial" w:cs="Arial"/>
          <w:kern w:val="2"/>
          <w:sz w:val="24"/>
          <w:szCs w:val="24"/>
          <w14:ligatures w14:val="standardContextual"/>
        </w:rPr>
      </w:pPr>
      <w:r w:rsidRPr="008A559D">
        <w:rPr>
          <w:kern w:val="2"/>
          <w:sz w:val="24"/>
          <w:szCs w:val="24"/>
          <w:lang w:eastAsia="el-GR" w:bidi="el-GR"/>
          <w14:ligatures w14:val="standardContextual"/>
        </w:rPr>
        <w:t xml:space="preserve">Σύμφωνα με το ν. 5123/2024 (ΑΊ09) συστήθηκε και λειτουργεί το Ηλεκτρονικό Μητρώο Ενεχύρων αρμοδιότητας του ΝΠΔΔ Ελληνικό Κτηματολόγιο που σύμφωνα με τον ίδιο νόμο, έχει οριστεί ως Φορέας Διαχείρισης του ίδιου Μητρώου (άρθρο 15 παρ. 3). Από την έναρξη λειτουργίας του Ηλεκτρονικού Μητρώου Ενεχύρων την 30.06.2025 (Β'3333), αυτό τηρείται έκτοτε και λειτουργεί ως ενιαίο κεντρικό ηλεκτρονικό σύστημα υποβολής, καταχώρισης και εγγραφής για τις πράξεις της παρ. </w:t>
      </w:r>
      <w:r w:rsidRPr="008A559D">
        <w:rPr>
          <w:kern w:val="2"/>
          <w:sz w:val="24"/>
          <w:szCs w:val="24"/>
          <w:lang w:bidi="en-US"/>
          <w14:ligatures w14:val="standardContextual"/>
        </w:rPr>
        <w:t xml:space="preserve">2 </w:t>
      </w:r>
      <w:r w:rsidRPr="008A559D">
        <w:rPr>
          <w:kern w:val="2"/>
          <w:sz w:val="24"/>
          <w:szCs w:val="24"/>
          <w:lang w:eastAsia="el-GR" w:bidi="el-GR"/>
          <w14:ligatures w14:val="standardContextual"/>
        </w:rPr>
        <w:t xml:space="preserve">του άρθρου </w:t>
      </w:r>
      <w:r w:rsidRPr="008A559D">
        <w:rPr>
          <w:kern w:val="2"/>
          <w:sz w:val="24"/>
          <w:szCs w:val="24"/>
          <w:lang w:bidi="en-US"/>
          <w14:ligatures w14:val="standardContextual"/>
        </w:rPr>
        <w:t xml:space="preserve">17 </w:t>
      </w:r>
      <w:r w:rsidRPr="008A559D">
        <w:rPr>
          <w:kern w:val="2"/>
          <w:sz w:val="24"/>
          <w:szCs w:val="24"/>
          <w:lang w:eastAsia="el-GR" w:bidi="el-GR"/>
          <w14:ligatures w14:val="standardContextual"/>
        </w:rPr>
        <w:t xml:space="preserve">που συστήνονται στην ελληνική επικράτεια και ρυθμίζονται στον ίδιο νόμο. Ως προς τα βιβλία εγγραφής και δημοσιεύσεων που τηρούσαν τα πρώην Υποθηκοφυλακεία, έμμισθα και άμισθα, όπως εκ της καταργήσεώς τους με το ν. </w:t>
      </w:r>
      <w:r w:rsidRPr="008A559D">
        <w:rPr>
          <w:kern w:val="2"/>
          <w:sz w:val="24"/>
          <w:szCs w:val="24"/>
          <w:lang w:bidi="en-US"/>
          <w14:ligatures w14:val="standardContextual"/>
        </w:rPr>
        <w:t xml:space="preserve">4512/2018 </w:t>
      </w:r>
      <w:r w:rsidRPr="008A559D">
        <w:rPr>
          <w:kern w:val="2"/>
          <w:sz w:val="24"/>
          <w:szCs w:val="24"/>
          <w:lang w:eastAsia="el-GR" w:bidi="el-GR"/>
          <w14:ligatures w14:val="standardContextual"/>
        </w:rPr>
        <w:t xml:space="preserve">είχαν παραδοθεί και τηρούντο από τα κατά τόπους Κτηματολογικά Γραφεία και Υποκαταστήματα, αυτά διατηρούνται σε ισχύ για τις καταχωρισθείσες σε αυτά πράξεις μέχρι την έναρξη λειτουργίας του Ηλεκτρονικού Μητρώου Ενεχύρων και εξακολουθούν να φυλάσσονται από τις ίδιες υπηρεσίες (άρθρο </w:t>
      </w:r>
      <w:r w:rsidRPr="008A559D">
        <w:rPr>
          <w:kern w:val="2"/>
          <w:sz w:val="24"/>
          <w:szCs w:val="24"/>
          <w:lang w:bidi="en-US"/>
          <w14:ligatures w14:val="standardContextual"/>
        </w:rPr>
        <w:t xml:space="preserve">17 </w:t>
      </w:r>
      <w:r w:rsidRPr="008A559D">
        <w:rPr>
          <w:kern w:val="2"/>
          <w:sz w:val="24"/>
          <w:szCs w:val="24"/>
          <w:lang w:eastAsia="el-GR" w:bidi="el-GR"/>
          <w14:ligatures w14:val="standardContextual"/>
        </w:rPr>
        <w:t xml:space="preserve">παρ. </w:t>
      </w:r>
      <w:r w:rsidRPr="008A559D">
        <w:rPr>
          <w:kern w:val="2"/>
          <w:sz w:val="24"/>
          <w:szCs w:val="24"/>
          <w:lang w:bidi="en-US"/>
          <w14:ligatures w14:val="standardContextual"/>
        </w:rPr>
        <w:t xml:space="preserve">3 </w:t>
      </w:r>
      <w:r w:rsidRPr="008A559D">
        <w:rPr>
          <w:kern w:val="2"/>
          <w:sz w:val="24"/>
          <w:szCs w:val="24"/>
          <w:lang w:eastAsia="el-GR" w:bidi="el-GR"/>
          <w14:ligatures w14:val="standardContextual"/>
        </w:rPr>
        <w:t xml:space="preserve">περ. γ) ν. </w:t>
      </w:r>
      <w:r w:rsidRPr="008A559D">
        <w:rPr>
          <w:kern w:val="2"/>
          <w:sz w:val="24"/>
          <w:szCs w:val="24"/>
          <w:lang w:bidi="en-US"/>
          <w14:ligatures w14:val="standardContextual"/>
        </w:rPr>
        <w:t>5123/2024).</w:t>
      </w:r>
    </w:p>
    <w:p w:rsidR="008A559D" w:rsidRPr="008A559D" w:rsidRDefault="008A559D" w:rsidP="008A559D">
      <w:pPr>
        <w:widowControl w:val="0"/>
        <w:spacing w:line="278" w:lineRule="auto"/>
        <w:jc w:val="both"/>
        <w:rPr>
          <w:rFonts w:ascii="Arial" w:hAnsi="Arial" w:cs="Arial"/>
          <w:kern w:val="2"/>
          <w:sz w:val="24"/>
          <w:szCs w:val="24"/>
          <w14:ligatures w14:val="standardContextual"/>
        </w:rPr>
      </w:pPr>
      <w:r w:rsidRPr="008A559D">
        <w:rPr>
          <w:kern w:val="2"/>
          <w:sz w:val="24"/>
          <w:szCs w:val="24"/>
          <w:lang w:eastAsia="el-GR" w:bidi="el-GR"/>
          <w14:ligatures w14:val="standardContextual"/>
        </w:rPr>
        <w:t xml:space="preserve">Σχετικά με την εν θέματι αίτηση και όπως προκύπτει από το ηλεκτρονικό αρχείο αιτήσεων για την έκδοση αντιγράφων του Ηλεκτρονικού Μητρώου Ενεχύρων, το Κτηματολογικό Γραφείο Αθηνών, που τηρεί το αρχείο του πρώην καταργηθέντος Ενεχυροφυλακείου Αθηνών ως ετηρείτο υπό το καταργηθέν την </w:t>
      </w:r>
      <w:r w:rsidRPr="008A559D">
        <w:rPr>
          <w:kern w:val="2"/>
          <w:sz w:val="24"/>
          <w:szCs w:val="24"/>
          <w:lang w:bidi="en-US"/>
          <w14:ligatures w14:val="standardContextual"/>
        </w:rPr>
        <w:t xml:space="preserve">03.07.2023 </w:t>
      </w:r>
      <w:r w:rsidRPr="008A559D">
        <w:rPr>
          <w:kern w:val="2"/>
          <w:sz w:val="24"/>
          <w:szCs w:val="24"/>
          <w:lang w:eastAsia="el-GR" w:bidi="el-GR"/>
          <w14:ligatures w14:val="standardContextual"/>
        </w:rPr>
        <w:t xml:space="preserve">πρώην Έμμισθο Υποθηκοφυλακείο Αθηνών, εξέδωσε και χορήγησε αντίγραφα συμβάσεων που είχαν εγγραφεί στα ίδια βιβλία, σύμφωνα με τις αιτήσεις που υποβλήθηκαν από την Πληρεξουσία Δικηγόρο κα Ευτυχία Κοκκινάκη και όπως τα στοιχεία εγγραφής τους προσδιορίστηκαν από την ίδια, κατά τόμο, αριθμό και έτος, σύμφωνα με τις αιτήσεις που υπέβαλε και έλαβαν αριθμό πρωτοκόλλου </w:t>
      </w:r>
      <w:r w:rsidRPr="008A559D">
        <w:rPr>
          <w:kern w:val="2"/>
          <w:sz w:val="24"/>
          <w:szCs w:val="24"/>
          <w:lang w:bidi="en-US"/>
          <w14:ligatures w14:val="standardContextual"/>
        </w:rPr>
        <w:t xml:space="preserve">2328/10.10.2025 </w:t>
      </w:r>
      <w:r w:rsidRPr="008A559D">
        <w:rPr>
          <w:kern w:val="2"/>
          <w:sz w:val="24"/>
          <w:szCs w:val="24"/>
          <w:lang w:eastAsia="el-GR" w:bidi="el-GR"/>
          <w14:ligatures w14:val="standardContextual"/>
        </w:rPr>
        <w:t xml:space="preserve">και </w:t>
      </w:r>
      <w:r w:rsidRPr="008A559D">
        <w:rPr>
          <w:kern w:val="2"/>
          <w:sz w:val="24"/>
          <w:szCs w:val="24"/>
          <w:lang w:bidi="en-US"/>
          <w14:ligatures w14:val="standardContextual"/>
        </w:rPr>
        <w:t xml:space="preserve">2330/10.10.2025 </w:t>
      </w:r>
      <w:r w:rsidRPr="008A559D">
        <w:rPr>
          <w:kern w:val="2"/>
          <w:sz w:val="24"/>
          <w:szCs w:val="24"/>
          <w:lang w:eastAsia="el-GR" w:bidi="el-GR"/>
          <w14:ligatures w14:val="standardContextual"/>
        </w:rPr>
        <w:t xml:space="preserve">αντίστοιχα. Στο νόμο </w:t>
      </w:r>
      <w:r w:rsidRPr="008A559D">
        <w:rPr>
          <w:kern w:val="2"/>
          <w:sz w:val="24"/>
          <w:szCs w:val="24"/>
          <w:lang w:bidi="en-US"/>
          <w14:ligatures w14:val="standardContextual"/>
        </w:rPr>
        <w:t xml:space="preserve">5123/2024 </w:t>
      </w:r>
      <w:r w:rsidRPr="008A559D">
        <w:rPr>
          <w:kern w:val="2"/>
          <w:sz w:val="24"/>
          <w:szCs w:val="24"/>
          <w:lang w:eastAsia="el-GR" w:bidi="el-GR"/>
          <w14:ligatures w14:val="standardContextual"/>
        </w:rPr>
        <w:t xml:space="preserve">που διέπει τη λειτουργία του Ηλεκτρονικού Μητρώου Ενεχύρων και ειδικά στο άρθρο </w:t>
      </w:r>
      <w:r w:rsidRPr="008A559D">
        <w:rPr>
          <w:kern w:val="2"/>
          <w:sz w:val="24"/>
          <w:szCs w:val="24"/>
          <w:lang w:bidi="en-US"/>
          <w14:ligatures w14:val="standardContextual"/>
        </w:rPr>
        <w:t xml:space="preserve">19 </w:t>
      </w:r>
      <w:r w:rsidRPr="008A559D">
        <w:rPr>
          <w:kern w:val="2"/>
          <w:sz w:val="24"/>
          <w:szCs w:val="24"/>
          <w:lang w:eastAsia="el-GR" w:bidi="el-GR"/>
          <w14:ligatures w14:val="standardContextual"/>
        </w:rPr>
        <w:t xml:space="preserve">παρ.5, προβλέπεται μόνο η έκδοση αντιγράφων και αποσπασμάτων από τα τηρούμενα βιβλία, κατά τα προαναφερόμενα, όπως προσδιορίζονται κατά τόμο, αριθμό και έτος, σύμφωνα με τα πεδία που συμπληρώνονται, κατά την ηλεκτρονική υποβολή των σχετικών αιτήσεων, με επιμέλεια του αιτούντα και </w:t>
      </w:r>
      <w:r w:rsidRPr="008A559D">
        <w:rPr>
          <w:b/>
          <w:kern w:val="2"/>
          <w:sz w:val="24"/>
          <w:szCs w:val="24"/>
          <w:u w:val="single"/>
          <w:lang w:eastAsia="el-GR" w:bidi="el-GR"/>
          <w14:ligatures w14:val="standardContextual"/>
        </w:rPr>
        <w:t>όχι η έκδοση βεβαιώσεων περί ύπαρξης ή ανυπαρξίας στοιχείων και εγγραφών στα ίδια βιβλία και αρχεία</w:t>
      </w:r>
      <w:r w:rsidRPr="008A559D">
        <w:rPr>
          <w:kern w:val="2"/>
          <w:sz w:val="24"/>
          <w:szCs w:val="24"/>
          <w:lang w:eastAsia="el-GR" w:bidi="el-GR"/>
          <w14:ligatures w14:val="standardContextual"/>
        </w:rPr>
        <w:t>.</w:t>
      </w:r>
    </w:p>
    <w:p w:rsidR="008A559D" w:rsidRPr="008A559D" w:rsidRDefault="008A559D" w:rsidP="008A559D">
      <w:pPr>
        <w:keepNext/>
        <w:keepLines/>
        <w:widowControl w:val="0"/>
        <w:spacing w:line="278" w:lineRule="auto"/>
        <w:outlineLvl w:val="0"/>
        <w:rPr>
          <w:rFonts w:ascii="Arial" w:hAnsi="Arial" w:cs="Arial"/>
          <w:b/>
          <w:bCs/>
          <w:kern w:val="2"/>
          <w:sz w:val="24"/>
          <w:szCs w:val="24"/>
          <w:u w:val="single"/>
          <w14:ligatures w14:val="standardContextual"/>
        </w:rPr>
      </w:pPr>
      <w:r w:rsidRPr="008A559D">
        <w:rPr>
          <w:b/>
          <w:bCs/>
          <w:kern w:val="2"/>
          <w:sz w:val="24"/>
          <w:szCs w:val="24"/>
          <w:lang w:eastAsia="el-GR" w:bidi="el-GR"/>
          <w14:ligatures w14:val="standardContextual"/>
        </w:rPr>
        <w:t>Με εκτίμηση</w:t>
      </w:r>
    </w:p>
    <w:p w:rsidR="008A559D" w:rsidRPr="008A559D" w:rsidRDefault="008A559D" w:rsidP="008A559D">
      <w:pPr>
        <w:widowControl w:val="0"/>
        <w:spacing w:line="278" w:lineRule="auto"/>
        <w:rPr>
          <w:rFonts w:ascii="Arial" w:eastAsia="Arial" w:hAnsi="Arial" w:cs="Arial"/>
          <w:kern w:val="2"/>
          <w:sz w:val="24"/>
          <w:szCs w:val="24"/>
          <w14:ligatures w14:val="standardContextual"/>
        </w:rPr>
      </w:pPr>
      <w:r w:rsidRPr="008A559D">
        <w:rPr>
          <w:kern w:val="2"/>
          <w:sz w:val="24"/>
          <w:szCs w:val="24"/>
          <w:lang w:val="en-US" w:bidi="en-US"/>
          <w14:ligatures w14:val="standardContextual"/>
        </w:rPr>
        <w:t>EIRINI</w:t>
      </w:r>
      <w:r w:rsidRPr="008A559D">
        <w:rPr>
          <w:kern w:val="2"/>
          <w:sz w:val="24"/>
          <w:szCs w:val="24"/>
          <w:lang w:bidi="en-US"/>
          <w14:ligatures w14:val="standardContextual"/>
        </w:rPr>
        <w:t xml:space="preserve"> </w:t>
      </w:r>
      <w:r w:rsidRPr="008A559D">
        <w:rPr>
          <w:kern w:val="2"/>
          <w:sz w:val="24"/>
          <w:szCs w:val="24"/>
          <w:lang w:val="en-US" w:bidi="en-US"/>
          <w14:ligatures w14:val="standardContextual"/>
        </w:rPr>
        <w:t>KOUKOUTSI</w:t>
      </w:r>
    </w:p>
    <w:p w:rsidR="008A559D" w:rsidRPr="008A559D" w:rsidRDefault="008A559D" w:rsidP="008A559D">
      <w:pPr>
        <w:widowControl w:val="0"/>
        <w:spacing w:line="278" w:lineRule="auto"/>
        <w:rPr>
          <w:rFonts w:ascii="Arial" w:eastAsia="Arial" w:hAnsi="Arial" w:cs="Arial"/>
          <w:kern w:val="2"/>
          <w:sz w:val="24"/>
          <w:szCs w:val="24"/>
          <w14:ligatures w14:val="standardContextual"/>
        </w:rPr>
      </w:pPr>
      <w:r w:rsidRPr="008A559D">
        <w:rPr>
          <w:kern w:val="2"/>
          <w:sz w:val="24"/>
          <w:szCs w:val="24"/>
          <w:lang w:eastAsia="el-GR" w:bidi="el-GR"/>
          <w14:ligatures w14:val="standardContextual"/>
        </w:rPr>
        <w:t>10/12/2025 12:24</w:t>
      </w:r>
    </w:p>
    <w:p w:rsidR="008A559D" w:rsidRPr="008A559D" w:rsidRDefault="008A559D" w:rsidP="008A559D">
      <w:pPr>
        <w:widowControl w:val="0"/>
        <w:spacing w:line="278" w:lineRule="auto"/>
        <w:rPr>
          <w:rFonts w:ascii="Arial" w:hAnsi="Arial" w:cs="Arial"/>
          <w:b/>
          <w:bCs/>
          <w:kern w:val="2"/>
          <w:sz w:val="24"/>
          <w:szCs w:val="24"/>
          <w:lang w:eastAsia="el-GR" w:bidi="el-GR"/>
          <w14:ligatures w14:val="standardContextual"/>
        </w:rPr>
      </w:pPr>
      <w:r w:rsidRPr="008A559D">
        <w:rPr>
          <w:b/>
          <w:bCs/>
          <w:kern w:val="2"/>
          <w:sz w:val="24"/>
          <w:szCs w:val="24"/>
          <w:lang w:eastAsia="el-GR" w:bidi="el-GR"/>
          <w14:ligatures w14:val="standardContextual"/>
        </w:rPr>
        <w:t>Ρένα Κουκούτση</w:t>
      </w:r>
      <w:r w:rsidRPr="008A559D">
        <w:rPr>
          <w:b/>
          <w:bCs/>
          <w:kern w:val="2"/>
          <w:sz w:val="24"/>
          <w:szCs w:val="24"/>
          <w:lang w:eastAsia="el-GR" w:bidi="el-GR"/>
          <w14:ligatures w14:val="standardContextual"/>
        </w:rPr>
        <w:br/>
        <w:t>Προϊσταμένη Διεύθυνσης</w:t>
      </w:r>
      <w:r w:rsidRPr="008A559D">
        <w:rPr>
          <w:b/>
          <w:bCs/>
          <w:kern w:val="2"/>
          <w:sz w:val="24"/>
          <w:szCs w:val="24"/>
          <w:lang w:eastAsia="el-GR" w:bidi="el-GR"/>
          <w14:ligatures w14:val="standardContextual"/>
        </w:rPr>
        <w:br/>
        <w:t>Νομικού Έργου Λειτουργούντος Κτηματολογίου..».</w:t>
      </w:r>
    </w:p>
    <w:p w:rsidR="008A559D" w:rsidRPr="008A559D" w:rsidRDefault="008A559D" w:rsidP="008A559D">
      <w:pPr>
        <w:suppressAutoHyphens/>
        <w:spacing w:after="0" w:line="360" w:lineRule="auto"/>
        <w:ind w:firstLine="720"/>
        <w:jc w:val="both"/>
        <w:rPr>
          <w:b/>
          <w:bCs/>
          <w:kern w:val="2"/>
          <w:sz w:val="24"/>
          <w:szCs w:val="24"/>
          <w:lang w:eastAsia="el-GR" w:bidi="el-GR"/>
          <w14:ligatures w14:val="standardContextual"/>
        </w:rPr>
      </w:pPr>
      <w:r w:rsidRPr="008A559D">
        <w:rPr>
          <w:b/>
          <w:bCs/>
          <w:kern w:val="2"/>
          <w:sz w:val="24"/>
          <w:szCs w:val="24"/>
          <w:lang w:eastAsia="el-GR" w:bidi="el-GR"/>
          <w14:ligatures w14:val="standardContextual"/>
        </w:rPr>
        <w:t xml:space="preserve">Ποιος λοιπόν είναι εκείνος που θα έπρεπε να ελέγχει από πλευράς νομιμότητας αυτά τα εικονικά οχήματα, που σύμφωνα με όλες τις ενδείξεις κατευθύνονται και ελέγχονται πλήρως από τις διοικήσεις των Τραπεζών και κάποιες αγνώστων προθέσεων και μετοχικής σύνθεσης εταιρίες όπως τουλάχιστον έχουμε επιβεβαιώσει τόσο για εικονικά οχήματα που χρησιμοποιεί η Εθνική Τράπεζα, δηλαδή την </w:t>
      </w:r>
      <w:r w:rsidRPr="008A559D">
        <w:rPr>
          <w:b/>
          <w:bCs/>
          <w:kern w:val="2"/>
          <w:sz w:val="24"/>
          <w:szCs w:val="24"/>
          <w:lang w:val="en-US" w:eastAsia="el-GR" w:bidi="el-GR"/>
          <w14:ligatures w14:val="standardContextual"/>
        </w:rPr>
        <w:t>Frontier</w:t>
      </w:r>
      <w:r w:rsidRPr="008A559D">
        <w:rPr>
          <w:b/>
          <w:bCs/>
          <w:kern w:val="2"/>
          <w:sz w:val="24"/>
          <w:szCs w:val="24"/>
          <w:lang w:eastAsia="el-GR"/>
          <w14:ligatures w14:val="standardContextual"/>
        </w:rPr>
        <w:t xml:space="preserve"> DAC</w:t>
      </w:r>
      <w:r w:rsidRPr="008A559D">
        <w:rPr>
          <w:b/>
          <w:bCs/>
          <w:kern w:val="2"/>
          <w:sz w:val="24"/>
          <w:szCs w:val="24"/>
          <w:lang w:eastAsia="el-GR" w:bidi="el-GR"/>
          <w14:ligatures w14:val="standardContextual"/>
        </w:rPr>
        <w:t xml:space="preserve">, όσο και η Τράπεζα Πειραιώς, δηλαδή την </w:t>
      </w:r>
      <w:r w:rsidRPr="008A559D">
        <w:rPr>
          <w:b/>
          <w:bCs/>
          <w:kern w:val="2"/>
          <w:sz w:val="24"/>
          <w:szCs w:val="24"/>
          <w:lang w:val="en-US" w:eastAsia="el-GR" w:bidi="el-GR"/>
          <w14:ligatures w14:val="standardContextual"/>
        </w:rPr>
        <w:t>Piraeus</w:t>
      </w:r>
      <w:r w:rsidRPr="008A559D">
        <w:rPr>
          <w:b/>
          <w:bCs/>
          <w:kern w:val="2"/>
          <w:sz w:val="24"/>
          <w:szCs w:val="24"/>
          <w:lang w:eastAsia="el-GR" w:bidi="el-GR"/>
          <w14:ligatures w14:val="standardContextual"/>
        </w:rPr>
        <w:t xml:space="preserve"> </w:t>
      </w:r>
      <w:r w:rsidRPr="008A559D">
        <w:rPr>
          <w:b/>
          <w:bCs/>
          <w:kern w:val="2"/>
          <w:sz w:val="24"/>
          <w:szCs w:val="24"/>
          <w:lang w:val="en-US" w:eastAsia="el-GR" w:bidi="el-GR"/>
          <w14:ligatures w14:val="standardContextual"/>
        </w:rPr>
        <w:t>Snf</w:t>
      </w:r>
      <w:r w:rsidRPr="008A559D">
        <w:rPr>
          <w:b/>
          <w:bCs/>
          <w:kern w:val="2"/>
          <w:sz w:val="24"/>
          <w:szCs w:val="24"/>
          <w:lang w:eastAsia="el-GR"/>
          <w14:ligatures w14:val="standardContextual"/>
        </w:rPr>
        <w:t xml:space="preserve"> DAC</w:t>
      </w:r>
      <w:r w:rsidRPr="008A559D">
        <w:rPr>
          <w:b/>
          <w:bCs/>
          <w:kern w:val="2"/>
          <w:sz w:val="24"/>
          <w:szCs w:val="24"/>
          <w:lang w:eastAsia="el-GR" w:bidi="el-GR"/>
          <w14:ligatures w14:val="standardContextual"/>
        </w:rPr>
        <w:t>;</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Ειδικότερα, ως προς αμφότερα τα ανωτέρω οχήματα έχουμε διαπιστώσει και σας καλούμε να επιβεβαιώσετε ότι εντάσσονται ή συνδέονται με πολυεπίπεδη εταιρική/καταπιστευματική δομή, στην οποία εμφανίζονται οι Cafico Trust Limited, Cafico Corporate Services Limited και Mandrake Investments Unlimited Company, και η οποία καταλήγει ή συνδέεται, κατά τα διαθέσιμα στοιχεία, με την Yendor Investment (021883V), με έδρα στη Νήσο του Μαν (Isle of Man).</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Για τις ανωτέρω εταιρίες, τους νομίμους εκπροσώπους, τους μετόχους και τους πραγματικούς δικαιούχους τους, όπως και για τις επιδιώξεις τους, αναμένουμε τις απαντήσεις σας, ώστε να προχωρήσουμε στις περαιτέρω νόμιμες ενέργειές μας. Η έρευνά μας έχει προχωρήσει σε βάθος και επιδιώκουμε να διαπιστώσουμε εάν η μέχρι σήμερα ανοχή ή αδράνεια της Τράπεζας της Ελλάδος και άλλων φορέων οφείλεται σε ελλιπή ενημέρωση, σε πλημμελή άσκηση εποπτείας ή σε άλλους λόγους που πρέπει να ερευνηθούν από τις αρμόδιες αρχές.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Μετά την τοποθέτησή σας λοιπόν θα προχωρήσουμε στην αποκάλυψη και περαιτέρω στοιχείων, αλλά αναμένουμε να επιβεβαιώσετε τις ως άνω πληροφορίες, όπως και εάν είναι νόμιμη και συμβατή με το ελληνικό και ενωσιακό δίκαιο η τελική εταιρική ή καταπιστευματική σύνδεση ή ο ουσιαστικός έλεγχος των ως άνω funds από εταιρεία όπως η Yendor Investment (021883V), με έδρα στη Νήσο του Μαν (Isle of Man), η οποία βρίσκεται εκτός των ορίων της Ευρωπαϊκής Ένωσης και δεν υπόκειται ευθέως στη νομοθεσία και στους ελεγκτικούς μηχανισμούς της, ενώ για τα συμφέροντα της σχετικής δομής έχουν παρασχεθεί ή εγκριθεί κρατικές εγγυήσεις μέσω των σχεδίων «Ηρακλής» και έχει δημιουργηθεί σημαντική έκθεση των οικονομικών συμφερόντων του Ελληνικού Δημοσίου και της Ευρωπαϊκής Ένωσης.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b/>
          <w:bCs/>
          <w:kern w:val="2"/>
          <w:sz w:val="24"/>
          <w:szCs w:val="24"/>
          <w:lang w:eastAsia="el-GR"/>
          <w14:ligatures w14:val="standardContextual"/>
        </w:rPr>
        <w:t>30Α. Ειδικώς ως προς τις REOCOs, τη συμμετοχή τους στους πλειστηριασμούς και τη δομική σύγκρουση συμφερόντων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Περαιτέρω, σας καλούμε να λάβετε ειδικώς θέση και επί του κρίσιμου ζητήματος των εταιρειών απόκτησης, κατοχής, διαχείρισης και εκμετάλλευσης ακινήτων, οι οποίες εμφανίζονται ως REOCOs και συνδέονται άμεσα ή έμμεσα με τις ίδιες τραπεζικές, τιτλοποιητικές και διαχειριστικές δομές που επισπεύδουν ή ωφελούνται από διαδικασίες αναγκαστικής εκτέλεσης.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ζήτημα αυτό δεν είναι δευτερεύον. Αντιθέτως, αποτελεί έναν από τους πλέον κρίσιμους κόμβους του μηχανισμού που καταγγέλλουμε, διότι μέσω των REOCOs καθίσταται δυνατή η μετατροπή της απαίτησης από δάνειο σε απόκτηση ακίνητης περιουσίας, υπό συνθήκες που γεννούν σοβαρότατα ερωτήματα σύγκρουσης συμφερόντων, χειραγώγησης της διαδικασίας, τεχνητής απομείωσης αξιών και συγκέντρωσης περιουσίας σε οχήματα συνδεδεμένα με το ίδιο σύστημα που διαχειρίζεται την απαίτηση.</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Όταν ο servicer διαχειρίζεται την απαίτηση, έχει πρόσβαση σε πλήρη δανειακά, οικονομικά, προσωπικά και περιουσιακά δεδομένα του οφειλέτη, επηρεάζει τη στάση ρύθμισης ή μη ρύθμισης, οργανώνει την εισπρακτική και δικαστική στρατηγική και συγχρόνως εμφανίζεται συνδεδεμένος λειτουργικά, διοικητικά, συμβατικά ή οικονομικά με REOCO, της οποίας σε πολλές περιπτώσεις του έχει ανατεθεί και η διαχείριση, τότε δεν πρόκειται για ουδέτερη διαχείριση απαίτησης, αλλά για μηχανισμό δυνητικής ιδιοποίησης περιουσίας.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Σας καλούμε, συνεπώς, να απαντήσετε εάν η Τράπεζα της Ελλάδος έχει ελέγξει τη σχέση τραπεζών, servicers, funds/SPVs και REOCOs· εάν έχει ελεγχθεί ποιος χρηματοδοτεί τις REOCOs· εάν υφίσταται κοινή διοίκηση, κοινή επιχειρησιακή υποστήριξη, κοινή ροή δεδομένων ή κοινός τελικός οικονομικός δικαιούχος· και εάν η συμμετοχή REOCO σε άγονους ή επαναλαμβανόμενους πλειστηριασμούς μπορεί να λειτουργεί ως εργαλείο τεχνητής απομείωσης της τιμής και μεταφοράς ακίνητης περιουσίας σε συνδεδεμένο όχημα, εις βάρος του δανειολήπτη αλλά και εις βάρος του μηχανισμού ανακτήσεων των τιτλοποιήσεων και, κατ’ επέκταση, του Προγράμματος «Ηρακλής», εφόσον μέρος της αξίας των ανακτήσεων μεταφέρεται ή απορροφάται από εταιρείες ή δομές εκτός του διαφανούς συστήματος κατανομής των ανακτήσεων.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Ειδικώς ζητούμε να μας γνωστοποιήσετε εάν έχει ελεγχθεί η νόμιμη βάση διαβίβασης δανειακών, περιουσιακών και προσωπικών δεδομένων δανειοληπτών προς REOCOs κατά τον ΓΚΠΔ και τον ν. 4624/2019, καθώς και εάν οι REOCOs διαθέτουν την αναγκαία φορολογική, εταιρική και πραγματική επιχειρησιακή υπόσταση στην Ελλάδα, ιδίως όταν αποκτούν ή επιδιώκουν να αποκτήσουν εμπράγματα δικαιώματα επί ακινήτων.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b/>
          <w:bCs/>
          <w:kern w:val="2"/>
          <w:sz w:val="24"/>
          <w:szCs w:val="24"/>
          <w:lang w:eastAsia="el-GR"/>
          <w14:ligatures w14:val="standardContextual"/>
        </w:rPr>
        <w:t>30Β. Η ειδική περίπτωση REOCO Frontier – Εθνική Τράπεζα – doValue – Frontier Issuer DAC</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Προκειμένου να μη θεωρηθεί ότι οι ανωτέρω καταγγελίες μας διατυπώνονται αφηρημένα ή υποθετικά, σας καλούμε να λάβετε ειδικώς θέση επί της περίπτωσης της </w:t>
      </w:r>
      <w:r w:rsidRPr="008A559D">
        <w:rPr>
          <w:b/>
          <w:bCs/>
          <w:kern w:val="2"/>
          <w:sz w:val="24"/>
          <w:szCs w:val="24"/>
          <w:lang w:eastAsia="el-GR"/>
          <w14:ligatures w14:val="standardContextual"/>
        </w:rPr>
        <w:t>REOCO Frontier Μονοπρόσωπης Ανώνυμης Εταιρείας</w:t>
      </w:r>
      <w:r w:rsidRPr="008A559D">
        <w:rPr>
          <w:kern w:val="2"/>
          <w:sz w:val="24"/>
          <w:szCs w:val="24"/>
          <w:lang w:eastAsia="el-GR"/>
          <w14:ligatures w14:val="standardContextual"/>
        </w:rPr>
        <w:t xml:space="preserve">, της σχέσης της με την </w:t>
      </w:r>
      <w:r w:rsidRPr="008A559D">
        <w:rPr>
          <w:b/>
          <w:bCs/>
          <w:kern w:val="2"/>
          <w:sz w:val="24"/>
          <w:szCs w:val="24"/>
          <w:lang w:eastAsia="el-GR"/>
          <w14:ligatures w14:val="standardContextual"/>
        </w:rPr>
        <w:t>Εθνική Τράπεζα της Ελλάδος</w:t>
      </w:r>
      <w:r w:rsidRPr="008A559D">
        <w:rPr>
          <w:kern w:val="2"/>
          <w:sz w:val="24"/>
          <w:szCs w:val="24"/>
          <w:lang w:eastAsia="el-GR"/>
          <w14:ligatures w14:val="standardContextual"/>
        </w:rPr>
        <w:t xml:space="preserve">, της λειτουργικής και διαχειριστικής εμπλοκής της </w:t>
      </w:r>
      <w:r w:rsidRPr="008A559D">
        <w:rPr>
          <w:b/>
          <w:bCs/>
          <w:kern w:val="2"/>
          <w:sz w:val="24"/>
          <w:szCs w:val="24"/>
          <w:lang w:eastAsia="el-GR"/>
          <w14:ligatures w14:val="standardContextual"/>
        </w:rPr>
        <w:t>doValue Greece Α.Ε.Δ.Α.Δ.Π.</w:t>
      </w:r>
      <w:r w:rsidRPr="008A559D">
        <w:rPr>
          <w:kern w:val="2"/>
          <w:sz w:val="24"/>
          <w:szCs w:val="24"/>
          <w:lang w:eastAsia="el-GR"/>
          <w14:ligatures w14:val="standardContextual"/>
        </w:rPr>
        <w:t xml:space="preserve">, καθώς και της σύνδεσης της σχετικής δομής με την τιτλοποίηση </w:t>
      </w:r>
      <w:r w:rsidRPr="008A559D">
        <w:rPr>
          <w:b/>
          <w:bCs/>
          <w:kern w:val="2"/>
          <w:sz w:val="24"/>
          <w:szCs w:val="24"/>
          <w:lang w:eastAsia="el-GR"/>
          <w14:ligatures w14:val="standardContextual"/>
        </w:rPr>
        <w:t>Frontier</w:t>
      </w:r>
      <w:r w:rsidRPr="008A559D">
        <w:rPr>
          <w:kern w:val="2"/>
          <w:sz w:val="24"/>
          <w:szCs w:val="24"/>
          <w:lang w:eastAsia="el-GR"/>
          <w14:ligatures w14:val="standardContextual"/>
        </w:rPr>
        <w:t xml:space="preserve"> και την εταιρεία ειδικού σκοπού </w:t>
      </w:r>
      <w:r w:rsidRPr="008A559D">
        <w:rPr>
          <w:b/>
          <w:bCs/>
          <w:kern w:val="2"/>
          <w:sz w:val="24"/>
          <w:szCs w:val="24"/>
          <w:lang w:eastAsia="el-GR"/>
          <w14:ligatures w14:val="standardContextual"/>
        </w:rPr>
        <w:t>Frontier Issuer Designated Activity Company</w:t>
      </w:r>
      <w:r w:rsidRPr="008A559D">
        <w:rPr>
          <w:kern w:val="2"/>
          <w:sz w:val="24"/>
          <w:szCs w:val="24"/>
          <w:lang w:eastAsia="el-GR"/>
          <w14:ligatures w14:val="standardContextual"/>
        </w:rPr>
        <w:t>.</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Η </w:t>
      </w:r>
      <w:r w:rsidRPr="008A559D">
        <w:rPr>
          <w:b/>
          <w:bCs/>
          <w:kern w:val="2"/>
          <w:sz w:val="24"/>
          <w:szCs w:val="24"/>
          <w:lang w:eastAsia="el-GR"/>
          <w14:ligatures w14:val="standardContextual"/>
        </w:rPr>
        <w:t>REOCO Frontier Μονοπρόσωπη Α.Ε.</w:t>
      </w:r>
      <w:r w:rsidRPr="008A559D">
        <w:rPr>
          <w:kern w:val="2"/>
          <w:sz w:val="24"/>
          <w:szCs w:val="24"/>
          <w:lang w:eastAsia="el-GR"/>
          <w14:ligatures w14:val="standardContextual"/>
        </w:rPr>
        <w:t xml:space="preserve"> εμφανίζεται ως όχημα απόκτησης, διαχείρισης και εκμετάλλευσης ακινήτων που συνδέονται με απαιτήσεις του χαρτοφυλακίου Frontier. Η εταιρεία αυτή εμφανίζεται ως θυγατρική της Εθνικής Τράπεζας, από την οποία χρηματοδοτήθηκε μέσω ομολογιακών δομών την 17.12.2021, ενώ η διαχείρισή της έχει ανατεθεί και ασκείται από την ίδια τη </w:t>
      </w:r>
      <w:r w:rsidRPr="008A559D">
        <w:rPr>
          <w:b/>
          <w:bCs/>
          <w:kern w:val="2"/>
          <w:sz w:val="24"/>
          <w:szCs w:val="24"/>
          <w:lang w:eastAsia="el-GR"/>
          <w14:ligatures w14:val="standardContextual"/>
        </w:rPr>
        <w:t>doValue Greece</w:t>
      </w:r>
      <w:r w:rsidRPr="008A559D">
        <w:rPr>
          <w:kern w:val="2"/>
          <w:sz w:val="24"/>
          <w:szCs w:val="24"/>
          <w:lang w:eastAsia="el-GR"/>
          <w14:ligatures w14:val="standardContextual"/>
        </w:rPr>
        <w:t>.</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Περαιτέρω, ιδιαίτερης σημασίας είναι το ζήτημα της χρηματοδότησης της </w:t>
      </w:r>
      <w:r w:rsidRPr="008A559D">
        <w:rPr>
          <w:b/>
          <w:bCs/>
          <w:kern w:val="2"/>
          <w:sz w:val="24"/>
          <w:szCs w:val="24"/>
          <w:lang w:eastAsia="el-GR"/>
          <w14:ligatures w14:val="standardContextual"/>
        </w:rPr>
        <w:t>REOCO Frontier</w:t>
      </w:r>
      <w:r w:rsidRPr="008A559D">
        <w:rPr>
          <w:kern w:val="2"/>
          <w:sz w:val="24"/>
          <w:szCs w:val="24"/>
          <w:lang w:eastAsia="el-GR"/>
          <w14:ligatures w14:val="standardContextual"/>
        </w:rPr>
        <w:t xml:space="preserve"> και της ενδεχόμενης πραγματικής οικονομικής λειτουργίας της χρηματοδοτικής αυτής δομής.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Συγκεκριμένα, από τα στοιχεία που έχουμε στη διάθεσή μας προκύπτει ότι η </w:t>
      </w:r>
      <w:r w:rsidRPr="008A559D">
        <w:rPr>
          <w:b/>
          <w:bCs/>
          <w:kern w:val="2"/>
          <w:sz w:val="24"/>
          <w:szCs w:val="24"/>
          <w:lang w:eastAsia="el-GR"/>
          <w14:ligatures w14:val="standardContextual"/>
        </w:rPr>
        <w:t>REOCO Frontier</w:t>
      </w:r>
      <w:r w:rsidRPr="008A559D">
        <w:rPr>
          <w:kern w:val="2"/>
          <w:sz w:val="24"/>
          <w:szCs w:val="24"/>
          <w:lang w:eastAsia="el-GR"/>
          <w14:ligatures w14:val="standardContextual"/>
        </w:rPr>
        <w:t xml:space="preserve"> φέρεται να χρηματοδοτήθηκε με σημαντικά ποσά, μεταξύ των οποίων ποσό ύψους </w:t>
      </w:r>
      <w:r w:rsidRPr="008A559D">
        <w:rPr>
          <w:b/>
          <w:bCs/>
          <w:kern w:val="2"/>
          <w:sz w:val="24"/>
          <w:szCs w:val="24"/>
          <w:lang w:eastAsia="el-GR"/>
          <w14:ligatures w14:val="standardContextual"/>
        </w:rPr>
        <w:t>175.000.000 ευρώ</w:t>
      </w:r>
      <w:r w:rsidRPr="008A559D">
        <w:rPr>
          <w:kern w:val="2"/>
          <w:sz w:val="24"/>
          <w:szCs w:val="24"/>
          <w:lang w:eastAsia="el-GR"/>
          <w14:ligatures w14:val="standardContextual"/>
        </w:rPr>
        <w:t xml:space="preserve"> και μεταγενέστερα ποσό ύψους </w:t>
      </w:r>
      <w:r w:rsidRPr="008A559D">
        <w:rPr>
          <w:b/>
          <w:bCs/>
          <w:kern w:val="2"/>
          <w:sz w:val="24"/>
          <w:szCs w:val="24"/>
          <w:lang w:eastAsia="el-GR"/>
          <w14:ligatures w14:val="standardContextual"/>
        </w:rPr>
        <w:t>500.000.000 ευρώ</w:t>
      </w:r>
      <w:r w:rsidRPr="008A559D">
        <w:rPr>
          <w:kern w:val="2"/>
          <w:sz w:val="24"/>
          <w:szCs w:val="24"/>
          <w:lang w:eastAsia="el-GR"/>
          <w14:ligatures w14:val="standardContextual"/>
        </w:rPr>
        <w:t xml:space="preserve">, μέσω ομολογιακών ή συναφών χρηματοδοτικών δομών στις οποίες εμπλέκεται η </w:t>
      </w:r>
      <w:r w:rsidRPr="008A559D">
        <w:rPr>
          <w:b/>
          <w:bCs/>
          <w:kern w:val="2"/>
          <w:sz w:val="24"/>
          <w:szCs w:val="24"/>
          <w:lang w:eastAsia="el-GR"/>
          <w14:ligatures w14:val="standardContextual"/>
        </w:rPr>
        <w:t>Εθνική Τράπεζα της Ελλάδος</w:t>
      </w:r>
      <w:r w:rsidRPr="008A559D">
        <w:rPr>
          <w:kern w:val="2"/>
          <w:sz w:val="24"/>
          <w:szCs w:val="24"/>
          <w:lang w:eastAsia="el-GR"/>
          <w14:ligatures w14:val="standardContextual"/>
        </w:rPr>
        <w:t>. Παράλληλα, τίθεται ζήτημα πρόωρης αποπληρωμής ή ανακύκλωσης της σχετικής ομολογιακής χρηματοδότησης, γεγονός που χρήζει ειδικού ελέγχου ως προς την πραγματική οικονομική του αιτία, τον τελικό αποδέκτη της ροής κεφαλαίων και τον τελικό ωφελούμενο.</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Το κρίσιμο ερώτημα είναι εάν η χρηματοδότηση της REOCO Frontier και η εν συνεχεία πρόωρη αποπληρωμή του ομολογιακού δανείου αποτέλεσαν απλή χρηματοδότηση εταιρείας ακινήτων για την απόκτηση και διαχείριση περιουσιακών στοιχείων ή εάν, κατά την οικονομική τους ουσία, λειτούργησαν ως </w:t>
      </w:r>
      <w:r w:rsidRPr="008A559D">
        <w:rPr>
          <w:b/>
          <w:bCs/>
          <w:kern w:val="2"/>
          <w:sz w:val="24"/>
          <w:szCs w:val="24"/>
          <w:lang w:eastAsia="el-GR"/>
          <w14:ligatures w14:val="standardContextual"/>
        </w:rPr>
        <w:t>κεκαλυμμένος μηχανισμός χρηματοδότησης της Frontier Issuer DAC από την ίδια την Εθνική Τράπεζα, μέσω της REOCO Frontier</w:t>
      </w:r>
      <w:r w:rsidRPr="008A559D">
        <w:rPr>
          <w:kern w:val="2"/>
          <w:sz w:val="24"/>
          <w:szCs w:val="24"/>
          <w:lang w:eastAsia="el-GR"/>
          <w14:ligatures w14:val="standardContextual"/>
        </w:rPr>
        <w:t>.</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Εάν, δηλαδή, η Εθνική Τράπεζα χρηματοδότησε τη REOCO Frontier, η REOCO Frontier κατεύθυνε ή επέστρεψε, άμεσα ή έμμεσα, τα σχετικά κεφάλαια προς τη Frontier Issuer DAC, και η Frontier Issuer DAC εμφανίστηκε ως αποδέκτης χρηματορροών ή ως δικαιούχος πρόωρης αποπληρωμής, τότε ανακύπτει σοβαρό ζήτημα κυκλικής χρηματοδότησης εντός της ίδιας τιτλοποιητικής και τραπεζικής δομής.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Σε μια τέτοια περίπτωση, η REOCO Frontier δεν θα λειτουργούσε ως ανεξάρτητο όχημα αγοράς ακινήτων, αλλά ως </w:t>
      </w:r>
      <w:r w:rsidRPr="008A559D">
        <w:rPr>
          <w:b/>
          <w:bCs/>
          <w:kern w:val="2"/>
          <w:sz w:val="24"/>
          <w:szCs w:val="24"/>
          <w:lang w:eastAsia="el-GR"/>
          <w14:ligatures w14:val="standardContextual"/>
        </w:rPr>
        <w:t>ενδιάμεσος χρηματοδοτικός κρίκος</w:t>
      </w:r>
      <w:r w:rsidRPr="008A559D">
        <w:rPr>
          <w:kern w:val="2"/>
          <w:sz w:val="24"/>
          <w:szCs w:val="24"/>
          <w:lang w:eastAsia="el-GR"/>
          <w14:ligatures w14:val="standardContextual"/>
        </w:rPr>
        <w:t xml:space="preserve"> μεταξύ της Εθνικής Τράπεζας και της Frontier Issuer DAC. Η δε εμφανιζόμενη χρηματοδότηση της REOCO θα μπορούσε να αποκρύπτει την πραγματική οικονομική λειτουργία της συναλλαγής, δηλαδή τη χρηματοδοτική ενίσχυση της ίδιας της εταιρείας ειδικού σκοπού της τιτλοποίησης από την πωλήτρια ή οικονομικά εμπλεκόμενη τράπεζα.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ζήτημα αυτό είναι εξαιρετικά κρίσιμο, διότι εάν η Εθνική Τράπεζα, μέσω της REOCO Frontier, παρείχε ουσιαστικά χρηματοδότηση στη Frontier Issuer DAC, τότε αποδυναμώνεται περαιτέρω το αφήγημα της πραγματικής αποξένωσης της τράπεζας από το χαρτοφυλάκιο Frontier. Αντιθέτως, ενισχύεται η υπόνοια ότι η τράπεζα διατήρησε ουσιώδη οικονομική εμπλοκή, έλεγχο ή επιρροή στη δομή, όχι μόνο μέσω της διακράτησης senior notes ή άλλων τίτλων, αλλά και μέσω έμμεσων χρηματοδοτικών ροών προς το ίδιο SPV.</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πρόωρη αποπληρωμή του ομολογιακού δανείου καθιστά το ζήτημα ακόμη πιο σοβαρό. Διότι πρέπει να ελεγχθεί εάν η αποπληρωμή αυτή προήλθε από πραγματικά έσοδα της REOCO Frontier, από ανεξάρτητη εμπορική δραστηριότητα, από κεφάλαια συνδεδεμένων μερών, από ροές της τιτλοποίησης, από ανακτήσεις του χαρτοφυλακίου ή από άλλη κυκλική χρηματοδοτική διάταξη. Πρέπει επίσης να ελεγχθεί εάν η αποπληρωμή αυτή είχε ως τελικό αποδέκτη τη Frontier Issuer DAC, την Εθνική Τράπεζα, ομολογιούχους, συνδεδεμένες εταιρείες ή άλλους τελικούς οικονομικούς δικαιούχους.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Εάν η REOCO Frontier χρηματοδοτήθηκε από την Εθνική Τράπεζα και η χρηματοδότηση αυτή χρησιμοποιήθηκε, άμεσα ή έμμεσα, για την εξυπηρέτηση, ενίσχυση ή αποπληρωμή υποχρεώσεων προς τη Frontier Issuer DAC, τότε τίθεται ζήτημα εάν η Frontier Issuer DAC υπήρξε πράγματι ανεξάρτητο εταιρικό όχημα αγοράς και διαχείρισης απαιτήσεων ή εάν παρέμεινε οικονομικά εξαρτημένη από την ίδια την πωλήτρια τράπεζα και τις συνδεδεμένες με αυτήν δομές.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Επιπλέον, πρέπει να ελεγχθεί εάν τέτοια ροή κεφαλαίων επηρέασε την απεικόνιση των ανακτήσεων, την αποτίμηση των εξασφαλίσεων, τη λειτουργία του waterfall της τιτλοποίησης, την εξυπηρέτηση των senior notes και την έκθεση του Ελληνικού Δημοσίου από τις εγγυήσεις του Προγράμματος «Ηρακλής». Διότι, εάν χρηματοδοτήσεις μεταξύ συνδεδεμένων μερών χρησιμοποιήθηκαν για να εμφανιστούν ή να επιταχυνθούν πληρωμές εντός της τιτλοποίησης, τότε πρέπει να ελεγχθεί αν η εικόνα της πραγματικής απόδοσης του χαρτοφυλακίου ανταποκρίνεται στις πραγματικές ανακτήσεις από τους δανειολήπτες ή αν επηρεάζεται από εσωτερικές, κυκλικές ή συνδεδεμένες χρηματοδοτικές κινήσεις.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ζήτημα αυτό συνδέεται άμεσα και με το πρόγραμμα «Ηρακλής». Εφόσον οι senior ομολογίες της τιτλοποίησης καλύπτονται με κρατική εγγύηση, κάθε εσωτερική ή κυκλική χρηματοδότηση που επηρεάζει την εξυπηρέτηση των senior notes, την αξιολόγηση της τιτλοποίησης, τις ανακτήσεις ή τον κίνδυνο κατάπτωσης της εγγύησης αφορά ευθέως το Ελληνικό Δημόσιο και τους Έλληνες φορολογούμενους. Δεν πρόκειται, επομένως, για απλή ενδοομιλική ή εταιρική χρηματοδότηση. Πρόκειται για πιθανό μηχανισμό που μπορεί να επηρεάζει την εικόνα του κινδύνου, της μεταφοράς κινδύνου και της πραγματικής οικονομικής απόδοσης μιας κρατικά εγγυημένης τιτλοποίησης.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Συνεπώς, σας καλούμε να απαντήσετε ειδικώς: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α) Ποια ήταν η ακριβής νομική και οικονομική βάση της χρηματοδότησης της REOCO Frontier με τα ποσά των 175.000.000 ευρώ και 500.000.000 ευρώ;</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β) Ποιος ήταν ο χρηματοδότης, ποιος ο εκδότης, ποιος ο ομολογιούχος, ποιος ο τελικός δικαιούχος και ποιος ο τελικός αποδέκτης των σχετικών χρηματορροών;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γ) Ποιο ποσό εκταμιεύθηκε πραγματικά, πότε, από ποιον, προς ποιον και με ποιον σκοπό;</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δ) Εάν υπήρξε πρόωρη αποπληρωμή του ομολογιακού δανείου, πότε πραγματοποιήθηκε, από ποια κεφάλαια, προς ποιον αποδέκτη και με ποια αιτιολογία;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 Έχει ελεγχθεί εάν η χρηματοδότηση της REOCO Frontier χρησιμοποιήθηκε, άμεσα ή έμμεσα, για την εξυπηρέτηση, ενίσχυση, αποπληρωμή ή χρηματοδότηση της Frontier Issuer DAC;</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στ) Έχει ελεγχθεί εάν η REOCO Frontier λειτούργησε ως ενδιάμεσο χρηματοδοτικό όχημα μεταξύ της Εθνικής Τράπεζας και της Frontier Issuer DAC;</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ζ) Έχει ελεγχθεί εάν οι χρηματορροές αυτές συνιστούν κυκλική ή συνδεδεμένη χρηματοδότηση, ικανή να επηρεάσει την πραγματική εικόνα των ανακτήσεων της τιτλοποίησης Frontier;</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Έχει ελεγχθεί εάν η χρηματοδότηση αυτή είναι συμβατή με την αρχή της πραγματικής μεταφοράς κινδύνου, την αποαναγνώριση κατά IFRS 9 και τους όρους διαφάνειας του Κανονισμού (ΕΕ) 2017/2402;</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θ) Έχει ελεγχθεί εάν τέτοια χρηματοδοτική δομή γνωστοποιήθηκε πλήρως στην Τράπεζα της Ελλάδος, στο Ελληνικό Δημόσιο, στην Ευρωπαϊκή Επιτροπή, στους οίκους αξιολόγησης και στους λοιπούς θεσμικούς φορείς που αξιολόγησαν ή ενέκριναν την ένταξη της τιτλοποίησης Frontier στο πρόγραμμα «Ηρακλής»;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ι) Έχει ελεγχθεί εάν η πρόωρη αποπληρωμή του ομολογιακού δανείου συνδέεται με ανακτήσεις από το χαρτοφυλάκιο, με αποκτήσεις ή εκμεταλλεύσεις ακινήτων από τη REOCO Frontier, με χρηματοδότηση από την Εθνική Τράπεζα ή με άλλη συνδεδεμένη ροή κεφαλαίων;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ια) Έχει ελεγχθεί εάν η δομή αυτή επηρέασε ή μπορούσε να επηρεάσει την έκθεση του Ελληνικού Δημοσίου από την κρατική εγγύηση επί των senior notes;</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Τράπεζα της Ελλάδος οφείλει να ελέγξει εάν οι χρηματοδοτήσεις της REOCO Frontier και η πρόωρη αποπληρωμή του σχετικού ομολογιακού δανείου αποτελούν πραγματικές ανεξάρτητες εμπορικές συναλλαγές ή εάν συνιστούν τμήμα ευρύτερου κυκλικού μηχανισμού, μέσω του οποίου η ίδια η Εθνική Τράπεζα χρηματοδότησε, άμεσα ή έμμεσα, τη Frontier Issuer DAC μέσω της REOCO Frontier.</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Εάν επιβεβαιωθεί το δεύτερο, τότε τίθεται ευθέως ζήτημα εικονικής ή προσχηματικής αποξένωσης της τράπεζας από την τιτλοποίηση, διατήρησης ουσιώδους οικονομικής εμπλοκής, πιθανής παραπλανητικής απεικόνισης της πραγματικής μεταφοράς κινδύνου και ενδεχόμενης βλάβης ή έκθεσης του Ελληνικού Δημοσίου μέσω του Προγράμματος «Ηρακλής».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Η σχέση μεταξύ </w:t>
      </w:r>
      <w:r w:rsidRPr="008A559D">
        <w:rPr>
          <w:b/>
          <w:bCs/>
          <w:kern w:val="2"/>
          <w:sz w:val="24"/>
          <w:szCs w:val="24"/>
          <w:lang w:eastAsia="el-GR"/>
          <w14:ligatures w14:val="standardContextual"/>
        </w:rPr>
        <w:t>Εθνικής Τράπεζας – Frontier Issuer DAC – doValue Greece – REOCO Frontier</w:t>
      </w:r>
      <w:r w:rsidRPr="008A559D">
        <w:rPr>
          <w:kern w:val="2"/>
          <w:sz w:val="24"/>
          <w:szCs w:val="24"/>
          <w:lang w:eastAsia="el-GR"/>
          <w14:ligatures w14:val="standardContextual"/>
        </w:rPr>
        <w:t xml:space="preserve"> δεν μπορεί να εξεταστεί αποσπασματικά. Πρέπει να εξεταστεί ως ενιαίο πλέγμα χρηματοδότησης, διαχείρισης απαιτήσεων, αναγκαστικής εκτέλεσης, ανάκτησης αξίας και πιθανής απόκτησης ακίνητης περιουσίας.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λειτουργική σχέση της REOCO Frontier με το σύστημα διαχείρισης των απαιτήσεων αποκτά ιδιαίτερη σημασία, διότι η doValue Greece, ως εταιρεία διαχείρισης απαιτήσεων, φέρεται να έχει ουσιώδη ρόλο στη διαχείριση των σχετικών δανειακών απαιτήσεων, στην εισπρακτική στρατηγική, στη δικαστική επιδίωξη, στη διαδικασία αναγκαστικής εκτέλεσης και στη συνολική διαχείριση του χαρτοφυλακίου.</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Εφόσον η REOCO Frontier δύναται να συμμετέχει σε διαδικασίες πλειστηριασμού ή να αποκτά ακίνητα συνδεόμενα με τις ίδιες απαιτήσεις, ανακύπτει ζήτημα δομικής σύγκρουσης συμφερόντων. Το ίδιο σύστημα που γνωρίζει τη δανειακή σχέση, την οικονομική κατάσταση του οφειλέτη, την αξία των εξασφαλίσεων, τις προοπτικές ρύθμισης, την εισπρακτική στρατηγική και τη στρατηγική αναγκαστικής εκτέλεσης, μπορεί τελικώς να επωφελείται από την απόκτηση του ίδιου του ακινήτου σε τιμή πλειστηριασμού.</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ανωτέρω σύγκρουση συμφερόντων δεν είναι θεωρητική. Έχει ήδη εμφανισθεί σε συγκεκριμένη περίπτωση δανειολήπτη, τα πλήρη στοιχεία του οποίου βρίσκονται στη διάθεση των αρμόδιων αρχών, αλλά δεν παρατίθενται στο παρόν σημείο για λόγους προστασίας προσωπικών δεδομένων.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Στην εν λόγω περίπτωση, η ίδια εταιρεία διαχείρισης απαιτήσεων, ήτοι η </w:t>
      </w:r>
      <w:r w:rsidRPr="008A559D">
        <w:rPr>
          <w:b/>
          <w:bCs/>
          <w:kern w:val="2"/>
          <w:sz w:val="24"/>
          <w:szCs w:val="24"/>
          <w:lang w:eastAsia="el-GR"/>
          <w14:ligatures w14:val="standardContextual"/>
        </w:rPr>
        <w:t>doValue Greece Α.Ε.Δ.Α.Δ.Π.</w:t>
      </w:r>
      <w:r w:rsidRPr="008A559D">
        <w:rPr>
          <w:kern w:val="2"/>
          <w:sz w:val="24"/>
          <w:szCs w:val="24"/>
          <w:lang w:eastAsia="el-GR"/>
          <w14:ligatures w14:val="standardContextual"/>
        </w:rPr>
        <w:t xml:space="preserve">, εμφανίζεται αφενός να διαχειρίζεται τις απαιτήσεις του χαρτοφυλακίου Frontier, να λαμβάνει θέση επί αιτημάτων ρύθμισης, να απορρίπτει ή να μην αποδέχεται προτάσεις διευθέτησης και να κινεί διαδικασίες αναγκαστικής εκτέλεσης, και αφετέρου να έχει αναλάβει τη διαχείριση της </w:t>
      </w:r>
      <w:r w:rsidRPr="008A559D">
        <w:rPr>
          <w:b/>
          <w:bCs/>
          <w:kern w:val="2"/>
          <w:sz w:val="24"/>
          <w:szCs w:val="24"/>
          <w:lang w:eastAsia="el-GR"/>
          <w14:ligatures w14:val="standardContextual"/>
        </w:rPr>
        <w:t>REOCO Frontier Μονοπρόσωπης Α.Ε.</w:t>
      </w:r>
      <w:r w:rsidRPr="008A559D">
        <w:rPr>
          <w:kern w:val="2"/>
          <w:sz w:val="24"/>
          <w:szCs w:val="24"/>
          <w:lang w:eastAsia="el-GR"/>
          <w14:ligatures w14:val="standardContextual"/>
        </w:rPr>
        <w:t>, δηλαδή του οχήματος που δύναται να συμμετέχει σε πλειστηριασμούς και να αποκτά ακίνητα συνδεόμενα με τις ίδιες απαιτήσεις.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διπλή αυτή λειτουργική θέση της doValue δημιουργεί σοβαρό ζήτημα σύγκρουσης ρόλων. Από τη μία πλευρά εμφανίζεται να ενεργεί ως διαχειρίστρια απαιτήσεων, να χειρίζεται τον φάκελο του δανειολήπτη, τα οικονομικά του στοιχεία, την περιουσιακή του κατάσταση, τις προτάσεις ρύθμισης και τη διαδικασία εκτέλεσης. Από την άλλη πλευρά εμφανίζεται να διαχειρίζεται ή να υποστηρίζει λειτουργικά την εταιρεία που μπορεί να συμμετέχει σε πλειστηριασμούς των ίδιων ακινήτων.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Η λειτουργική αυτή σύνδεση προκύπτει, μεταξύ άλλων, από συμβολαιογραφικά πληρεξούσια και έγγραφα που έχουν ήδη επικληθεί, ιδίως δε από το υπ’ αριθ. </w:t>
      </w:r>
      <w:r w:rsidRPr="008A559D">
        <w:rPr>
          <w:b/>
          <w:bCs/>
          <w:kern w:val="2"/>
          <w:sz w:val="24"/>
          <w:szCs w:val="24"/>
          <w:lang w:eastAsia="el-GR"/>
          <w14:ligatures w14:val="standardContextual"/>
        </w:rPr>
        <w:t>5.195/16.12.2021</w:t>
      </w:r>
      <w:r w:rsidRPr="008A559D">
        <w:rPr>
          <w:kern w:val="2"/>
          <w:sz w:val="24"/>
          <w:szCs w:val="24"/>
          <w:lang w:eastAsia="el-GR"/>
          <w14:ligatures w14:val="standardContextual"/>
        </w:rPr>
        <w:t xml:space="preserve"> πληρεξούσιο της συμβολαιογράφου Αθηνών </w:t>
      </w:r>
      <w:r w:rsidRPr="008A559D">
        <w:rPr>
          <w:b/>
          <w:bCs/>
          <w:kern w:val="2"/>
          <w:sz w:val="24"/>
          <w:szCs w:val="24"/>
          <w:lang w:eastAsia="el-GR"/>
          <w14:ligatures w14:val="standardContextual"/>
        </w:rPr>
        <w:t>Ελένης Σπηλιοπούλου Πουλαντζά</w:t>
      </w:r>
      <w:r w:rsidRPr="008A559D">
        <w:rPr>
          <w:kern w:val="2"/>
          <w:sz w:val="24"/>
          <w:szCs w:val="24"/>
          <w:lang w:eastAsia="el-GR"/>
          <w14:ligatures w14:val="standardContextual"/>
        </w:rPr>
        <w:t xml:space="preserve"> και το υπ’ αριθ. </w:t>
      </w:r>
      <w:r w:rsidRPr="008A559D">
        <w:rPr>
          <w:b/>
          <w:bCs/>
          <w:kern w:val="2"/>
          <w:sz w:val="24"/>
          <w:szCs w:val="24"/>
          <w:lang w:eastAsia="el-GR"/>
          <w14:ligatures w14:val="standardContextual"/>
        </w:rPr>
        <w:t>2.666/07.07.2025</w:t>
      </w:r>
      <w:r w:rsidRPr="008A559D">
        <w:rPr>
          <w:kern w:val="2"/>
          <w:sz w:val="24"/>
          <w:szCs w:val="24"/>
          <w:lang w:eastAsia="el-GR"/>
          <w14:ligatures w14:val="standardContextual"/>
        </w:rPr>
        <w:t xml:space="preserve"> πληρεξούσιο του συμβολαιογράφου Αθηνών </w:t>
      </w:r>
      <w:r w:rsidRPr="008A559D">
        <w:rPr>
          <w:b/>
          <w:bCs/>
          <w:kern w:val="2"/>
          <w:sz w:val="24"/>
          <w:szCs w:val="24"/>
          <w:lang w:eastAsia="el-GR"/>
          <w14:ligatures w14:val="standardContextual"/>
        </w:rPr>
        <w:t>Κωνσταντίνου Ευάγγελου Στεργίου</w:t>
      </w:r>
      <w:r w:rsidRPr="008A559D">
        <w:rPr>
          <w:kern w:val="2"/>
          <w:sz w:val="24"/>
          <w:szCs w:val="24"/>
          <w:lang w:eastAsia="el-GR"/>
          <w14:ligatures w14:val="standardContextual"/>
        </w:rPr>
        <w:t>, με τα οποία, κατά τους ισχυρισμούς μας και βάσει των στοιχείων που διαθέτουμε, αποτυπώνεται η εμπλοκή προσώπων και μηχανισμών της doValue στη λειτουργική υποστήριξη, εκπροσώπηση ή συμμετοχή της REOCO Frontier σε διαδικασίες που αφορούν ακίνητα του ίδιου δανειολήπτη.</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Περαιτέρω, στην ίδια υπόθεση προκύπτει ότι συγκεκριμένο στέλεχος ή υπάλληλος της doValue Greece, τα πλήρη στοιχεία του οποίου είναι διαθέσιμα στις αρμόδιες αρχές αλλά δεν παρατίθενται εδώ ονομαστικά, εμφανίζεται να έχει ουσιώδη λειτουργική εμπλοκή και στα δύο σκέλη της ίδιας σχέσης: αφενός στη διαχείριση των αιτημάτων του δανειολήπτη προς τη doValue Greece, περιλαμβανομένων αιτημάτων ρύθμισης και διακανονισμού, και αφετέρου στη διαχείριση ή εκπροσώπηση της REOCO Frontier στο πλαίσιο συμμετοχής της σε διαδικασίες πλειστηριασμού ακινήτων του ίδιου δανειολήπτη. Στον σχετικό φάκελο γίνεται επίσης αναφορά σε ειδικό πληρεξούσιο, υπ’ αριθ. </w:t>
      </w:r>
      <w:r w:rsidRPr="008A559D">
        <w:rPr>
          <w:b/>
          <w:bCs/>
          <w:kern w:val="2"/>
          <w:sz w:val="24"/>
          <w:szCs w:val="24"/>
          <w:lang w:eastAsia="el-GR"/>
          <w14:ligatures w14:val="standardContextual"/>
        </w:rPr>
        <w:t>2.666</w:t>
      </w:r>
      <w:r w:rsidRPr="008A559D">
        <w:rPr>
          <w:kern w:val="2"/>
          <w:sz w:val="24"/>
          <w:szCs w:val="24"/>
          <w:lang w:eastAsia="el-GR"/>
          <w14:ligatures w14:val="standardContextual"/>
        </w:rPr>
        <w:t>, το οποίο συνδέεται με την εκπροσώπηση ή διαχείριση της REOCO Frontier.</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περίπτωση αυτή αναδεικνύει στην πράξη το πρόβλημα που περιγράφεται ανωτέρω: ο ίδιος διαχειριστικός μηχανισμός φέρεται να βρίσκεται ταυτόχρονα στη θέση εκείνου που αξιολογεί τη δυνατότητα ρύθμισης, χειρίζεται την απαίτηση, γνωρίζει την οικονομική κατάσταση του οφειλέτη, γνωρίζει τις εμπράγματες εξασφαλίσεις και τη στρατηγική εκτέλεσης, και στη θέση εκείνου που, μέσω της REOCO, μπορεί να συμμετέχει σε πλειστηριασμούς και να επιδιώκει την απόκτηση των ίδιων ακινήτων.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Έτσι, η απόφαση περί ρύθμισης, η επιλογή συνέχισης της εκτέλεσης και η ενδεχόμενη απόκτηση του ακινήτου δεν εμφανίζονται ως απολύτως διακριτές και ανεξάρτητες λειτουργίες, αλλά ως διαδοχικά στάδια του ίδιου οικονομικού και επιχειρησιακού μηχανισμού.</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γεγονός αυτό καθιστά επιτακτικό τον έλεγχο του εάν υφίστανται επαρκή οργανωτικά, λειτουργικά και πληροφοριακά τείχη μεταξύ doValue Greece και REOCO Frontier· εάν τα ίδια φυσικά πρόσωπα ή οι ίδιες ομάδες εργασίας εμπλέκονται στη διαχείριση απαιτήσεων, στη λήψη αποφάσεων περί ρύθμισης, στη στρατηγική αναγκαστικής εκτέλεσης και στη συμμετοχή της REOCO σε πλειστηριασμούς· εάν υπάρχει κοινή πρόσβαση σε δεδομένα οφειλετών, αποτιμήσεις ακινήτων, πληροφορίες ρυθμιστικών προτάσεων και στρατηγικές εκτέλεσης· και εάν η συμμετοχή της REOCO σε πλειστηριασμούς γίνεται υπό συνθήκες πραγματικής ανεξαρτησίας ή υπό συνθήκες προνομιακής πληροφόρησης και δομικής σύγκρουσης συμφερόντων.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Ειδικώς δε στην ανωτέρω περίπτωση, ζητείται να ελεγχθεί εάν ο ίδιος διαχειριστικός φορέας ή τα ίδια φυσικά πρόσωπα που χειρίστηκαν αιτήματα ρύθμισης του δανειολήπτη συμμετείχαν, άμεσα ή έμμεσα, και στη διαδικασία συμμετοχής της REOCO Frontier στους πλειστηριασμούς των ακινήτων του· εάν υπήρξε οποιαδήποτε προνομιακή πληροφόρηση της REOCO ως προς την αξία, την εκμετάλλευση, την εμπορική προοπτική και τη δικαστική κατάσταση των ακινήτων· και εάν η απόρριψη ή μη αποδοχή ρύθμισης συνδέθηκε λειτουργικά με στρατηγική αναγκαστικής εκτέλεσης και ενδεχόμενης απόκτησης ακινήτων από συνδεδεμένο όχημα.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Περαιτέρω, η </w:t>
      </w:r>
      <w:r w:rsidRPr="008A559D">
        <w:rPr>
          <w:b/>
          <w:bCs/>
          <w:kern w:val="2"/>
          <w:sz w:val="24"/>
          <w:szCs w:val="24"/>
          <w:lang w:eastAsia="el-GR"/>
          <w14:ligatures w14:val="standardContextual"/>
        </w:rPr>
        <w:t>REOCO Frontier</w:t>
      </w:r>
      <w:r w:rsidRPr="008A559D">
        <w:rPr>
          <w:kern w:val="2"/>
          <w:sz w:val="24"/>
          <w:szCs w:val="24"/>
          <w:lang w:eastAsia="el-GR"/>
          <w14:ligatures w14:val="standardContextual"/>
        </w:rPr>
        <w:t xml:space="preserve"> πρέπει να αντιμετωπισθεί ως κρίσιμος και αυτοτελώς ελεγκτέος κρίκος στο σύστημα πρόσβασης, διαβίβασης και επεξεργασίας δεδομένων των δανειοληπτών, των οποίων τις απαιτήσεις διαχειρίζεται η doValue Greece. Το ζήτημα δεν αφορά μόνο την εταιρική σχέση ή τη χρηματοδοτική δομή. Αφορά και την πιθανή πρόσβαση σε προσωπικά, οικονομικά, δανειακά, περιουσιακά και εκτελεστικά δεδομένα.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ζήτημα καθίσταται ακόμη σοβαρότερο όταν η πρόσβαση ή η αξιοποίηση των σχετικών δεδομένων πραγματοποιείται μέσω κοινών διαχειριστικών, διοικητικών, επιχειρησιακών ή υπαλληλικών δομών, διότι η REOCO Frontier είχε ή μπορούσε να έχει άμεσο λειτουργικό, οικονομικό και πραγματικό ενδιαφέρον για στοιχεία που αφορούν την περιουσιακή, δανειακή και εκτελεστική κατάσταση των δανειοληπτών των οποίων τις δανειακές συμβάσεις διαχειρίζεται η doValue Greece.</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Περαιτέρω, στην ίδια περίπτωση ανακύπτει αυτοτελές ζήτημα προστασίας προσωπικών δεδομένων και πιθανής μη νόμιμης διαβίβασης ή αξιοποίησης δεδομένων του δανειολήπτη. Εφόσον συγκεκριμένο στέλεχος ή υπάλληλος της doValue Greece εμφανίζεται να έχει λειτουργική εμπλοκή τόσο στη διαχείριση των απαιτήσεων, των αιτημάτων ρύθμισης και της οικονομικής κατάστασης του δανειολήπτη όσο και στη διαχείριση ή εκπροσώπηση της REOCO Frontier σε διαδικασίες πλειστηριασμού ακινήτων του ίδιου προσώπου, πρέπει να ελεγχθεί εάν τα προσωπικά, οικονομικά, περιουσιακά και συναλλακτικά δεδομένα του δανειολήπτη χρησιμοποιήθηκαν αποκλειστικά για τον σκοπό της διαχείρισης της απαίτησης ή εάν διαβιβάσθηκαν, αξιοποιήθηκαν ή κατέστησαν προσβάσιμα στη REOCO Frontier για σκοπό συμμετοχής σε πλειστηριασμό ή απόκτησης ακινήτου.</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ζήτημα αυτό είναι ιδιαιτέρως σοβαρό, διότι τα δεδομένα που τηρεί και επεξεργάζεται η doValue Greece ως διαχειρίστρια απαιτήσεων περιλαμβάνουν, μεταξύ άλλων, στοιχεία οικονομικής δυνατότητας, αιτήματα ρύθμισης, προτάσεις διακανονισμού, στοιχεία περιουσιακής κατάστασης, πληροφορίες για τις εμπράγματες εξασφαλίσεις, αποτιμήσεις ακινήτων, πληροφορίες δικαστικών ενεργειών και στοιχεία στρατηγικής αναγκαστικής εκτέλεσης.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Εάν τα ίδια δεδομένα ή μέρος αυτών χρησιμοποιήθηκαν από τη REOCO Frontier, ή κατέστησαν προσβάσιμα σε αυτήν μέσω κοινής διαχείρισης, κοινών στελεχών, κοινών πληροφοριακών συστημάτων, κοινών φακέλων ή κοινών εντολών, τότε δεν πρόκειται απλώς για ζήτημα επιχειρησιακής σύγκρουσης συμφερόντων, αλλά για πιθανή παραβίαση των αρχών του Γενικού Κανονισμού Προστασίας Δεδομένων, ιδίως της νομιμότητας, της διαφάνειας, του περιορισμού του σκοπού, της ελαχιστοποίησης των δεδομένων, της εμπιστευτικότητας και της ακεραιότητας της επεξεργασίας.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Στο πλαίσιο αυτό πρέπει να ελεγχθεί εάν υπήρξε αυτοτελής νόμιμη βάση επεξεργασίας για τυχόν πρόσβαση της REOCO Frontier σε δεδομένα του δανειολήπτη· εάν ο δανειολήπτης είχε ενημερωθεί ότι τα δεδομένα του δύνανται να χρησιμοποιηθούν όχι μόνο για τη διαχείριση της απαίτησης αλλά και για τη συμμετοχή συνδεδεμένου οχήματος ακινήτων σε πλειστηριασμούς· εάν υπήρξε διακριτός ρόλος υπευθύνου επεξεργασίας ή εκτελούντος την επεξεργασία μεταξύ doValue Greece και REOCO Frontier· εάν υφίσταντο τεχνικά και οργανωτικά μέτρα διαχωρισμού πρόσβασης· και εάν τηρήθηκε αρχείο δραστηριοτήτων επεξεργασίας για κάθε διαβίβαση ή πρόσβαση στα δεδομένα αυτά.</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Ειδικώς δε πρέπει να ελεγχθεί εάν το ίδιο φυσικό πρόσωπο ή το ίδιο στέλεχος που χειριζόταν ή είχε πρόσβαση στον φάκελο του δανειολήπτη ως στέλεχος της doValue Greece αξιοποίησε, άμεσα ή έμμεσα, την ίδια πληροφόρηση υπό την ιδιότητα διαχείρισης ή εκπροσώπησης της REOCO Frontier. Σε τέτοια περίπτωση, η σύγκρουση συμφερόντων αποκτά και διάσταση προστασίας προσωπικών δεδομένων, διότι η προνομιακή γνώση που αποκτήθηκε για έναν σκοπό, ήτοι τη διαχείριση απαίτησης και την εξέταση αιτημάτων ρύθμισης, ενδέχεται να χρησιμοποιήθηκε για άλλον σκοπό, ήτοι την επιχειρησιακή συμμετοχή συνδεδεμένου οχήματος σε διαδικασίες απόκτησης ακινήτων.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Δεν μπορεί να θεωρηθεί τυχαίο γεγονός η συμμετοχή της REOCO Frontier αποκλειστικά ή κατ’ επανάληψη σε πλειστηριασμούς που επισπεύδονται από τη doValue Greece για λογαριασμό της Frontier Issuer DAC. Τούτο ιδίως όταν, σε συγκεκριμένη υπόθεση δανειολήπτη, τα στοιχεία της οποίας βρίσκονται στη διάθεσή μας, η REOCO Frontier εμφανίζεται να συμμετέχει επανειλημμένα σε πλειστηριασμούς ακινήτων του ίδιου δανειολήπτη, χωρίς τελικώς να υποβάλλει προσφορά, με αποτέλεσμα οι πλειστηριασμοί να αποβαίνουν άγονοι και να δημιουργείται σταδιακά η δυνατότητα μείωσης της τιμής πρώτης προσφοράς, αρχικά στο 80% και στη συνέχεια στο 65%.</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Μια τέτοια πρακτική εγείρει σοβαρότατα ερωτήματα ως προς το εάν η REOCO Frontier λειτουργεί ως πραγματικά ανεξάρτητος τρίτος πλειοδότης ή ως συνδεδεμένος μηχανισμός παρακολούθησης, ελέγχου και στρατηγικής συμμετοχής στη διαδικασία εκτέλεσης, με πρόσβαση σε πληροφορίες που δεν διαθέτουν οι ανεξάρτητοι τρίτοι πλειοδότες.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Υπό το πρίσμα αυτό, η συμμετοχή ή το ενδιαφέρον της REOCO Frontier σε διαδικασίες πλειστηριασμού ακινήτων του ίδιου δανειολήπτη δεν μπορεί να αντιμετωπισθεί ως απλό, τυχαίο ή ουδέτερο γεγονός. Αντιθέτως, δημιουργεί σοβαρό ζήτημα ως προς το εάν η REOCO Frontier διέθετε, έλαβε ή αξιοποίησε πληροφορίες που προέρχονταν από τον δανειακό, περιουσιακό, δικαστικό ή εκτελεστικό φάκελο του δανειολήπτη, καθώς και ως προς το εάν οι πληροφορίες αυτές χρησιμοποιήθηκαν με τρόπο που επηρέαζε ή μπορούσε να επηρεάσει τη στάση της στις διαδικασίες πλειστηριασμού.</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Εγείρεται, συνεπώς, σοβαρό ζήτημα ενδεχόμενης παράνομης διαβίβασης, πρόσβασης ή χρήσης προσωπικών, οικονομικών, δανειακών και περιουσιακών δεδομένων των δανειοληπτών προς ή υπέρ της REOCO Frontier, κατά παράβαση του Γενικού Κανονισμού Προστασίας Δεδομένων, του ν. 4624/2019, των αρχών της νομιμότητας, διαφάνειας, ελαχιστοποίησης και περιορισμού του σκοπού της επεξεργασίας, καθώς και των υποχρεώσεων τραπεζικού και επαγγελματικού απορρήτου.</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Η Τράπεζα της Ελλάδος οφείλει να ελέγξει το ανωτέρω πραγματικό παράδειγμα όχι ως ατομική ιδιωτική διαφορά, αλλά ως ένδειξη συστημικού προβλήματος στη λειτουργία του μοντέλου </w:t>
      </w:r>
      <w:r w:rsidRPr="008A559D">
        <w:rPr>
          <w:b/>
          <w:bCs/>
          <w:kern w:val="2"/>
          <w:sz w:val="24"/>
          <w:szCs w:val="24"/>
          <w:lang w:eastAsia="el-GR"/>
          <w14:ligatures w14:val="standardContextual"/>
        </w:rPr>
        <w:t>servicer – REOCO – SPV – originator τράπεζας</w:t>
      </w:r>
      <w:r w:rsidRPr="008A559D">
        <w:rPr>
          <w:kern w:val="2"/>
          <w:sz w:val="24"/>
          <w:szCs w:val="24"/>
          <w:lang w:eastAsia="el-GR"/>
          <w14:ligatures w14:val="standardContextual"/>
        </w:rPr>
        <w:t>. Εφόσον τέτοια δομή επιτρέπει στο ίδιο επιχειρησιακό οικοσύστημα να απορρίπτει ρυθμίσεις, να επιταχύνει αναγκαστικές εκτελέσεις και ταυτόχρονα να συμμετέχει μέσω REOCO στην απόκτηση ακινήτων, τότε τίθεται ζήτημα διαφάνειας, αμεροληψίας, προστασίας προσωπικών δεδομένων, καταχρηστικής αξιοποίησης προνομιακής πληροφόρησης και ουσιαστικής εποπτείας από την Τράπεζα της Ελλάδος.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ζήτημα αυτό δεν αφορά μόνο τη νομιμότητα της λειτουργίας της REOCO Frontier ή την προστασία των δανειοληπτών. Αφορά άμεσα και τη συμμόρφωση της τιτλοποίησης Frontier με τους όρους του Προγράμματος «Ηρακλής». Εφόσον οι ανακτήσεις από τα δάνεια και τις εμπράγματες εξασφαλίσεις τροφοδοτούν το waterfall της τιτλοποίησης και, κατά προτεραιότητα, τις senior notes που είναι εγγυημένες από το Ελληνικό Δημόσιο, η ύπαρξη εσωτερικού ή συνδεδεμένου μηχανισμού απόκτησης ακινήτων μέσω REOCO μπορεί να επηρεάζει την πραγματική ανάκτηση, την αποτίμηση των εξασφαλίσεων, την έκθεση του Δημοσίου και τη διαφάνεια του μηχανισμού.</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Σας καλούμε, συνεπώς, να απαντήσετε εάν έχει ελεγχθεί η σχέση μεταξύ </w:t>
      </w:r>
      <w:r w:rsidRPr="008A559D">
        <w:rPr>
          <w:b/>
          <w:bCs/>
          <w:kern w:val="2"/>
          <w:sz w:val="24"/>
          <w:szCs w:val="24"/>
          <w:lang w:eastAsia="el-GR"/>
          <w14:ligatures w14:val="standardContextual"/>
        </w:rPr>
        <w:t>Εθνικής Τράπεζας</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Frontier Issuer DAC</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doValue Greece Α.Ε.Δ.Α.Δ.Π.</w:t>
      </w:r>
      <w:r w:rsidRPr="008A559D">
        <w:rPr>
          <w:kern w:val="2"/>
          <w:sz w:val="24"/>
          <w:szCs w:val="24"/>
          <w:lang w:eastAsia="el-GR"/>
          <w14:ligatures w14:val="standardContextual"/>
        </w:rPr>
        <w:t xml:space="preserve"> και </w:t>
      </w:r>
      <w:r w:rsidRPr="008A559D">
        <w:rPr>
          <w:b/>
          <w:bCs/>
          <w:kern w:val="2"/>
          <w:sz w:val="24"/>
          <w:szCs w:val="24"/>
          <w:lang w:eastAsia="el-GR"/>
          <w14:ligatures w14:val="standardContextual"/>
        </w:rPr>
        <w:t>REOCO Frontier</w:t>
      </w:r>
      <w:r w:rsidRPr="008A559D">
        <w:rPr>
          <w:kern w:val="2"/>
          <w:sz w:val="24"/>
          <w:szCs w:val="24"/>
          <w:lang w:eastAsia="el-GR"/>
          <w14:ligatures w14:val="standardContextual"/>
        </w:rPr>
        <w:t>· εάν η REOCO Frontier αποτελεί πραγματικά ανεξάρτητο επενδυτικό σχήμα ή συνδεδεμένο όχημα ανάκτησης και συγκέντρωσης ακίνητης περιουσίας· ποιος τη χρηματοδότησε ή τη χρηματοδοτεί· ποιος είναι ο τελικός ομολογιούχος ή οικονομικός δικαιούχος· και εάν η Frontier Issuer DAC είναι τελική ομολογιούχος ή δικαιούχος χρηματοδοτικής απαίτησης από ομολογιακό δάνειο προς τη REOCO Frontier ή συνδέεται οικονομικά με τη χρηματοδότησή της.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Ζητούμε επίσης να μας γνωστοποιήσετε εάν έχουν ελεγχθεί τυχόν κοινά στελέχη, κοινές εγκαταστάσεις, κοινή επιχειρησιακή υποστήριξη, κοινές ροές δεδομένων ή κοινές συμβάσεις μεταξύ doValue και REOCO Frontier, καθώς και εάν έχουν ελεγχθεί οι συμβάσεις, οι χρηματοδοτήσεις, οι ομολογιακές δομές και οι ροές ανακτήσεων από ακίνητα προς την Frontier Issuer DAC, την Εθνική Τράπεζα ή τρίτους ομολογιούχους.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Ζητούμε, περαιτέρω, να μας γνωστοποιήσετε εάν έχει ελεγχθεί ειδικά η νόμιμη βάση οποιασδήποτε πρόσβασης, διαβίβασης ή περαιτέρω χρήσης προσωπικών, οικονομικών, δανειακών και περιουσιακών δεδομένων δανειοληπτών από τη doValue Greece προς ή υπέρ της REOCO Frontier, καθώς και εάν έχει ελεγχθεί η ύπαρξη επαρκών τεχνικών, οργανωτικών και λειτουργικών μέτρων διαχωρισμού των δεδομένων μεταξύ της διαχειρίστριας απαιτήσεων και της εταιρείας απόκτησης ακινήτων.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Τράπεζα της Ελλάδος δεν μπορεί να περιορίζεται στη θέση ότι δεν εποπτεύει τα funds, όταν το αντικείμενο του ελέγχου δεν είναι μόνο το fund ως τέτοιο, αλλά το συνολικό πλέγμα σχέσεων που περιλαμβάνει εποπτευόμενες τράπεζες, εποπτευόμενες εταιρείες διαχείρισης, συμβάσεις διαχείρισης, προσωπικά δεδομένα οφειλετών, αναγκαστικές εκτελέσεις, κρατικές εγγυήσεις και εταιρικά οχήματα απόκτησης ακινήτων.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Ιδιαίτερης σημασίας είναι το ζήτημα της αρχικής χρηματοδότησης της REOCO Frontier και του τρόπου με τον οποίο η Frontier Issuer DAC κατέστη πιστωτής ή οικονομικός δικαιούχος της σχετικής ομολογιακής απαίτησης. Κατά τα διαθέσιμα στοιχεία, την 17.12.2021 η REOCO Frontier συνδέθηκε με ομολογιακή χρηματοδοτική δομή ύψους 175.000.000 ευρώ, η οποία καλύφθηκε από την Εθνική Τράπεζα. Περαιτέρω, κατά την ίδια ημερομηνία, η Εθνική Τράπεζα φέρεται να μεταβίβασε στη Frontier Issuer DAC τις ομολογίες ή τις απαιτήσεις που απορρέουν από το εν λόγω ομολογιακό δάνειο, μαζί με το χαρτοφυλάκιο απαιτήσεων Frontier.</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Από τις οικονομικές καταστάσεις της Frontier Issuer DAC για τη χρήση 2021 προκύπτει ότι η συναλλαγή της 17.12.2021 περιελάμβανε, πέραν του χαρτοφυλακίου απαιτήσεων, και ποσό 175.000.000 ευρώ για το λεγόμενο REOCo Reserve Bond Loan, το οποίο χαρακτηρίζεται ως “REOCo Reserve Bond Loan Consideration”. Στις ίδιες οικονομικές καταστάσεις αναφέρεται ότι η Frontier Issuer DAC απέκτησε το REOCo Reserve Bond Loan και τις απαιτήσεις που απορρέουν από αυτό, καθώς και ότι το REOCo Reserve Bond Loan Receivable ύψους 175.000.000 ευρώ αποτελούσε μέρος του τιτλοποιημένου χαρτοφυλακίου που πωλήθηκε από την Εθνική Τράπεζα στη Frontier Issuer DAC κατά την ημερομηνία τιτλοποίησης.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στοιχείο αυτό δημιουργεί καίριο ερώτημα ουσίας: καταβλήθηκε πράγματι από τη Frontier Issuer DAC στην Εθνική Τράπεζα χωριστό πραγματικό ταμειακό τίμημα ύψους 175.000.000 ευρώ για τις ομολογίες ή απαιτήσεις του ομολογιακού δανείου της REOCO Frontier ή το ποσό αυτό ενσωματώθηκε στο συνολικό μη ταμειακό διακανονισμό της τιτλοποίησης;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ερώτημα είναι κρίσιμο, διότι από την ίδια οικονομική κατάσταση της Frontier Issuer DAC προκύπτει ότι οι ομολογίες Class A, Class B και Class Z εκδόθηκαν για τη χρηματοδότηση των αγορών από την Εθνική Τράπεζα. Πλην όμως, στην κατάσταση ταμειακών ροών αναφέρεται ότι ποσό 3.151.342.105 ευρώ από τις συναλλαγές μεταξύ της πωλήτριας Εθνικής Τράπεζας και της Frontier Issuer DAC ήταν μη ταμειακές συναλλαγές, ενώ μόνο η έκδοση των Class B Notes διακανονίσθηκε με ταμειακή συναλλαγή.</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Συνεπώς, από τις δημοσιευμένες οικονομικές καταστάσεις δεν προκύπτει, τουλάχιστον χωρίς την προσκόμιση του πλήρους settlement statement και των λογιστικών εγγραφών, ότι η Frontier Issuer DAC κατέβαλε στην Εθνική Τράπεζα πραγματικό και χωριστό ταμειακό τίμημα 175.000.000 ευρώ για τις ομολογίες ή απαιτήσεις του ομολογιακού δανείου της REOCO Frontier. Αντιθέτως, η συνολική εικόνα της συναλλαγής δημιουργεί σοβαρή ένδειξη ότι το σχετικό ποσό εντάχθηκε στον συνολικό μη ταμειακό διακανονισμό της τιτλοποίησης, δηλαδή σε ανταλλαγή απαιτήσεων και συναφών δικαιωμάτων με ομολογίες της ίδιας της Frontier Issuer DAC.</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οικονομική ουσία της συναλλαγής φαίνεται, επομένως, να είναι η εξής: η REOCO Frontier εξέδωσε ή συνδέθηκε με ομολογιακή χρηματοδοτική απαίτηση ύψους 175.000.000 ευρώ· η Εθνική Τράπεζα εμφανίζεται να κάλυψε αρχικά ή να κατείχε την απαίτηση αυτή· την ίδια ημέρα, κατά την τιτλοποίηση της 17.12.2021, η απαίτηση αυτή μεταφέρθηκε στη Frontier Issuer DAC· η Frontier Issuer DAC την αναγνώρισε ως χρηματοοικονομικό στοιχείο ενεργητικού· και έτσι η αλλοδαπή εταιρεία ειδικού σκοπού κατέστη ομολογιούχος πιστωτής ή οικονομικός δικαιούχος απαίτησης κατά της ελληνικής REOCO Frontier.</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ανωτέρω δομή καθιστά επιτακτικό τον έλεγχο του αν πρόκειται για συνήθη και διαφανή χρηματοδοτική σχέση REOCO ή για μηχανισμό έμμεσης χρηματοδότησης και μεταφοράς αξίας από την Εθνική Τράπεζα προς την αλλοδαπή Frontier Issuer DAC, μέσω της REOCO Frontier ως ενδιάμεσου οχήματος. Το ζήτημα δεν είναι τυπικό. Εάν η Εθνική Τράπεζα χρηματοδότησε αρχικά τη REOCO Frontier και αυθημερόν μετέφερε την ομολογιακή απαίτηση στη Frontier Issuer DAC χωρίς πραγματική ταμειακή καταβολή ισόποσου τιμήματος από ανεξάρτητη πηγή, τότε η συναλλαγή πρέπει να ελεγχθεί ως προς την πραγματική της οικονομική ουσία, τη λογιστική της απεικόνιση, τη φορολογική της μεταχείριση, τη συμβατότητά της με το πλαίσιο της τιτλοποίησης και την επίδρασή της στις ανακτήσεις του Προγράμματος «Ηρακλής».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ανησυχία αυτή ενισχύεται από το γεγονός ότι, όπως αναφέρεται στην οικονομική κατάσταση της REOCO Frontier Μονοπρόσωπης Α.Ε. για τη χρήση 2023, η οποία δημοσιεύθηκε το 2024, η εν λόγω εταιρεία προέβη σε πρόωρη αποπληρωμή σημαντικού τμήματος του ομολογιακού δανείου, περίπου 120.000.000 έως 125.000.000 ευρώ, προς τη φερόμενη πλέον ομολογιούχο Frontier Issuer DAC στην Ιρλανδία.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πρόωρη αυτή αποπληρωμή δεν μπορεί να εξετασθεί αποκομμένα από την αρχική δομή της 17.12.2021. Εάν το αρχικό «τίμημα» για την απόκτηση της ομολογιακής απαίτησης των 175.000.000 ευρώ δεν καταβλήθηκε πραγματικά σε μετρητά από τη Frontier Issuer DAC προς την Εθνική Τράπεζα, αλλά διακανονίσθηκε μη ταμειακά στο πλαίσιο της τιτλοποίησης, τότε η μεταγενέστερη πρόωρη αποπληρωμή από τη REOCO Frontier προς τη Frontier Issuer DAC δημιουργεί ακόμη σοβαρότερο ζήτημα: εμφανίζεται ως πραγματική εκροή κεφαλαίων από ελληνικό όχημα ακινήτων προς αλλοδαπό SPV, για απαίτηση η οποία ενδέχεται να δημιουργήθηκε ή να μεταφέρθηκε στο πλαίσιο μη ταμειακού διακανονισμού.</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Στην περίπτωση αυτή, η Frontier Issuer DAC εμφανίζεται να εισπράττει πραγματικά κεφάλαια από ελληνική REOCO για απαίτηση την οποία ενδέχεται να απέκτησε χωρίς αντίστοιχη πραγματική ταμειακή καταβολή από ανεξάρτητη πηγή. Το γεγονός αυτό δημιουργεί σοβαρό ζήτημα ως προς την πραγματική οικονομική ουσία της συναλλαγής, τη διαφάνεια της χρηματοδότησης της REOCO, την προέλευση των κεφαλαίων της πρόωρης αποπληρωμής, τη φορολογική και λογιστική αποτύπωση της ροής, καθώς και την επίδραση της ροής αυτής στις ανακτήσεις της τιτλοποίησης Frontier και στο Πρόγραμμα «Ηρακλής».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κρίσιμο ερώτημα είναι επομένως το εξής: η πρόωρη αποπληρωμή του 2024 αποτελεί απλή εξυπηρέτηση νόμιμης ομολογιακής υποχρέωσης ή αποκαλύπτει ότι η REOCO Frontier λειτούργησε ως ενδιάμεσο όχημα πραγματικής μεταφοράς κεφαλαίων προς την Frontier Issuer DAC, με αφετηρία χρηματοδοτική δομή που αρχικά καλύφθηκε από την Εθνική Τράπεζα και μεταβιβάστηκε αυθημερόν στο αλλοδαπό SPV;</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Στο πλαίσιο αυτό, δεν αρκεί η γενική αναφορά ότι η Frontier Issuer DAC «κατέβαλε» 175.000.000 ευρώ για το REOCo Reserve Bond Loan. Πρέπει να προσκομισθούν τα έγγραφα που αποδεικνύουν πώς ακριβώς καταβλήθηκε ή διακανονίσθηκε το ποσό αυτό: εάν καταβλήθηκε με μετρητά, από ποιον λογαριασμό, με ποια πηγή χρηματοδότησης και σε ποιον λογαριασμό της Εθνικής Τράπεζας· εάν διακανονίσθηκε με ομολογίες της Frontier Issuer DAC, ποιες ομολογίες παραδόθηκαν, σε ποια αξία, με ποια αποτίμηση και με ποια λογιστική εγγραφή· και εάν αποτέλεσε μέρος του συνολικού non-cash settlement μεταξύ της Εθνικής Τράπεζας και της Frontier Issuer DAC.</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Περαιτέρω, πρέπει να ελεγχθεί η πηγή των κεφαλαίων της πρόωρης αποπληρωμής, οι λογαριασμοί από τους οποίους καταβλήθηκε το ποσό, οι λογαριασμοί στους οποίους πιστώθηκε στη Frontier Issuer DAC, η φορολογική μεταχείριση της πληρωμής, η λογιστική αποτύπωση σε REOCO Frontier, Εθνική Τράπεζα και Frontier Issuer DAC, καθώς και το εάν η πληρωμή αυτή συνδέεται με ανακτήσεις από ακίνητα, πλειστηριασμούς, πωλήσεις REO assets, τραπεζική χρηματοδότηση ή ενδοομιλικούς / συμβατικούς διακανονισμούς.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Περαιτέρω, οι χρηματοοικονομικές καταστάσεις της REOCO Frontier Μονοπρόσωπη Α.Ε. για τη χρήση 2023 επιβεβαιώνουν ότι η εταιρεία δεν λειτουργεί ως ουδέτερο ή αδρανές εταιρικό όχημα, αλλά ως μηχανισμός απόκτησης, καταχώρισης, αποτίμησης και επενδυτικής αξιοποίησης ακινήτων. Εμφανίζονται επενδυτικά ακίνητα ύψους 32.920.710 ευρώ, προσθήκες επενδυτικών ακινήτων εντός της χρήσης ύψους 26.030.936 ευρώ, κέρδη από επιμέτρηση περιουσιακών στοιχείων στην εύλογη αξία ύψους 1.554.197 ευρώ και κέρδη από διάθεση μη κυκλοφορούντων στοιχείων ύψους 1.619.831 ευρώ. Παράλληλα, αναγνωρίζεται αναβαλλόμενη φορολογική υποχρέωση ύψους 426.119 ευρώ, η οποία συνδέεται σχεδόν εξ ολοκλήρου με τα επενδυτικά ακίνητα.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Τα στοιχεία αυτά δεν επικαλούνται τον αναβαλλόμενο φόρο ως τραπεζικό φορολογικό προνόμιο τύπου DTC, αλλά ως λογιστική ένδειξη ότι τα ακίνητα που αποκτώνται από τη REOCO Frontier μετατρέπονται σε επενδυτικά περιουσιακά στοιχεία, αποτιμώνται σε εύλογη αξία, παράγουν λογιστικές υπεραξίες και δημιουργούν μελλοντικές φορολογικές συνέπειες. Συνεπώς, η αναγκαστική εκτέλεση κατά δανειοληπτών δεν εμφανίζεται ως απλή διαδικασία ικανοποίησης απαίτησης, αλλά ως μέρος ευρύτερου οικονομικού μηχανισμού απόκτησης, αποτίμησης και αξιοποίησης ακίνητης περιουσίας από συνδεδεμένα σχήματα της τιτλοποίησης.</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Σας καλούμε, συνεπώς, να ελέγξετε και να μας γνωστοποιήσετε:</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α) τη σύμβαση ομολογιακού δανείου της REOCO Frontier ύψους 175.000.000 ευρώ·</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β) την πράξη κάλυψης των ομολογιών ή της αντίστοιχης απαίτησης από την Εθνική Τράπεζα·</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γ) την πράξη αυθημερόν μεταβίβασης των ομολογιών ή απαιτήσεων στη Frontier Issuer DAC·</w:t>
      </w:r>
    </w:p>
    <w:p w:rsidR="008A559D" w:rsidRPr="008A559D" w:rsidRDefault="008A559D" w:rsidP="008A559D">
      <w:pPr>
        <w:spacing w:line="278" w:lineRule="auto"/>
        <w:ind w:firstLine="720"/>
        <w:jc w:val="both"/>
        <w:rPr>
          <w:kern w:val="2"/>
          <w:sz w:val="24"/>
          <w:szCs w:val="24"/>
          <w:lang w:val="en-US"/>
          <w14:ligatures w14:val="standardContextual"/>
        </w:rPr>
      </w:pPr>
      <w:r w:rsidRPr="008A559D">
        <w:rPr>
          <w:kern w:val="2"/>
          <w:sz w:val="24"/>
          <w:szCs w:val="24"/>
          <w14:ligatures w14:val="standardContextual"/>
        </w:rPr>
        <w:t>δ</w:t>
      </w:r>
      <w:r w:rsidRPr="008A559D">
        <w:rPr>
          <w:kern w:val="2"/>
          <w:sz w:val="24"/>
          <w:szCs w:val="24"/>
          <w:lang w:val="en-US"/>
          <w14:ligatures w14:val="standardContextual"/>
        </w:rPr>
        <w:t xml:space="preserve">) </w:t>
      </w:r>
      <w:r w:rsidRPr="008A559D">
        <w:rPr>
          <w:kern w:val="2"/>
          <w:sz w:val="24"/>
          <w:szCs w:val="24"/>
          <w14:ligatures w14:val="standardContextual"/>
        </w:rPr>
        <w:t>το</w:t>
      </w:r>
      <w:r w:rsidRPr="008A559D">
        <w:rPr>
          <w:kern w:val="2"/>
          <w:sz w:val="24"/>
          <w:szCs w:val="24"/>
          <w:lang w:val="en-US"/>
          <w14:ligatures w14:val="standardContextual"/>
        </w:rPr>
        <w:t xml:space="preserve"> settlement statement </w:t>
      </w:r>
      <w:r w:rsidRPr="008A559D">
        <w:rPr>
          <w:kern w:val="2"/>
          <w:sz w:val="24"/>
          <w:szCs w:val="24"/>
          <w14:ligatures w14:val="standardContextual"/>
        </w:rPr>
        <w:t>της</w:t>
      </w:r>
      <w:r w:rsidRPr="008A559D">
        <w:rPr>
          <w:kern w:val="2"/>
          <w:sz w:val="24"/>
          <w:szCs w:val="24"/>
          <w:lang w:val="en-US"/>
          <w14:ligatures w14:val="standardContextual"/>
        </w:rPr>
        <w:t xml:space="preserve"> </w:t>
      </w:r>
      <w:r w:rsidRPr="008A559D">
        <w:rPr>
          <w:kern w:val="2"/>
          <w:sz w:val="24"/>
          <w:szCs w:val="24"/>
          <w14:ligatures w14:val="standardContextual"/>
        </w:rPr>
        <w:t>τιτλοποίησης</w:t>
      </w:r>
      <w:r w:rsidRPr="008A559D">
        <w:rPr>
          <w:kern w:val="2"/>
          <w:sz w:val="24"/>
          <w:szCs w:val="24"/>
          <w:lang w:val="en-US"/>
          <w14:ligatures w14:val="standardContextual"/>
        </w:rPr>
        <w:t xml:space="preserve"> Frontier </w:t>
      </w:r>
      <w:r w:rsidRPr="008A559D">
        <w:rPr>
          <w:kern w:val="2"/>
          <w:sz w:val="24"/>
          <w:szCs w:val="24"/>
          <w14:ligatures w14:val="standardContextual"/>
        </w:rPr>
        <w:t>της</w:t>
      </w:r>
      <w:r w:rsidRPr="008A559D">
        <w:rPr>
          <w:kern w:val="2"/>
          <w:sz w:val="24"/>
          <w:szCs w:val="24"/>
          <w:lang w:val="en-US"/>
          <w14:ligatures w14:val="standardContextual"/>
        </w:rPr>
        <w:t xml:space="preserve"> 17.12.2021</w:t>
      </w:r>
      <w:r w:rsidRPr="008A559D">
        <w:rPr>
          <w:kern w:val="2"/>
          <w:sz w:val="24"/>
          <w:szCs w:val="24"/>
          <w14:ligatures w14:val="standardContextual"/>
        </w:rPr>
        <w:t>·</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ε) τις λογιστικές εγγραφές της Εθνικής Τράπεζας, της Frontier Issuer DAC και της REOCO Frontier ως προς το REOCo Reserve Bond Loan·</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στ) εάν για το ποσό των 175.000.000 ευρώ υπήρξε πραγματική ταμειακή καταβολή ή μη ταμειακός διακανονισμός·</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ζ) την πηγή χρηματοδότησης της μεταγενέστερης πρόωρης αποπληρωμής περίπου 120.000.000 έως 125.000.000 ευρώ από τη REOCO Frontier προς τη Frontier Issuer DAC·</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η) εάν η πρόωρη αποπληρωμή συνδέεται με ανακτήσεις από ακίνητα, χρηματοδότηση από τράπεζα, εσωτερικό διακανονισμό, πώληση περιουσιακών στοιχείων ή άλλη χρηματοροή·</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θ) εάν η Τράπεζα της Ελλάδος, το Υπουργείο Εθνικής Οικονομίας και Οικονομικών, ο Ανεξάρτητος Επόπτης του «Ηρακλή» και η Ευρωπαϊκή Επιτροπή έλαβαν γνώση και αξιολόγησαν την ανωτέρω δομή·</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ι) εάν η δομή αυτή επηρεάζει τη διαφάνεια των ανακτήσεων, τη λειτουργία της REOCO Frontier, την αποτίμηση του χαρτοφυλακίου, το waterfall της τιτλοποίησης, την έκθεση του Ελληνικού Δημοσίου από την κρατική εγγύηση και την ουσιαστική αξιολόγηση του Significant Risk Transfer.</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ια) εάν έχει ελεγχθεί κατά πόσον τα ίδια φυσικά πρόσωπα ή στελέχη της doValue Greece συμμετείχαν αφενός στη διαχείριση αιτημάτων ρύθμισης δανειοληπτών και αφετέρου στη διαχείριση ή εκπροσώπηση της REOCO Frontier σε πλειστηριασμούς ακινήτων των ίδιων δανειοληπτών·</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ιβ) εάν έχει ελεγχθεί ειδικώς η ύπαρξη πληρεξουσίων, εντολών, συμβάσεων διαχείρισης ή εσωτερικών διαδικασιών, μεταξύ των οποίων και πληρεξούσιο υπ’ αριθ. 2.666 που έχει τεθεί υπόψη του φακέλου, από τα οποία προκύπτει ο ρόλος συγκεκριμένων στελεχών της doValue Greece στη διαχείριση ή εκπροσώπηση της REOCO Frontier.</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ιγ) εάν έχει ελεγχθεί κατά πόσον προσωπικά, οικονομικά, περιουσιακά, συναλλακτικά ή δικαστικά δεδομένα δανειοληπτών, τα οποία τηρήθηκαν ή υποβλήθηκαν στη doValue Greece στο πλαίσιο διαχείρισης απαιτήσεων και αιτημάτων ρύθμισης, διαβιβάσθηκαν, κατέστησαν προσβάσιμα ή χρησιμοποιήθηκαν από τη REOCO Frontier για σκοπούς συμμετοχής σε πλειστηριασμούς, απόκτησης ακινήτων ή αξιολόγησης επενδυτικής στρατηγικής·</w:t>
      </w:r>
    </w:p>
    <w:p w:rsidR="008A559D" w:rsidRPr="008A559D" w:rsidRDefault="008A559D" w:rsidP="008A559D">
      <w:pPr>
        <w:spacing w:line="278" w:lineRule="auto"/>
        <w:ind w:firstLine="720"/>
        <w:jc w:val="both"/>
        <w:rPr>
          <w:kern w:val="2"/>
          <w:sz w:val="24"/>
          <w:szCs w:val="24"/>
          <w14:ligatures w14:val="standardContextual"/>
        </w:rPr>
      </w:pPr>
      <w:r w:rsidRPr="008A559D">
        <w:rPr>
          <w:kern w:val="2"/>
          <w:sz w:val="24"/>
          <w:szCs w:val="24"/>
          <w14:ligatures w14:val="standardContextual"/>
        </w:rPr>
        <w:t>ιδ) εάν έχουν ελεγχθεί οι ρόλοι doValue Greece και REOCO Frontier υπό το πρίσμα του Γενικού Κανονισμού Προστασίας Δεδομένων, ιδίως ως προς τη νόμιμη βάση επεξεργασίας, τον περιορισμό του σκοπού, τη διαφάνεια προς τον δανειολήπτη, την ύπαρξη κοινών ή διακριτών αρχείων, τα δικαιώματα πρόσβασης, τα τεχνικά και οργανωτικά μέτρα διαχωρισμού, και την ύπαρξη τυχόν διαβίβασης ή χρήσης δεδομένων από κοινά στελέχη ή κοινούς διαχειριστικούς μηχανισμούς.</w:t>
      </w:r>
    </w:p>
    <w:p w:rsidR="008A559D" w:rsidRPr="008A559D" w:rsidRDefault="008A559D" w:rsidP="008A559D">
      <w:pPr>
        <w:spacing w:line="278" w:lineRule="auto"/>
        <w:ind w:firstLine="720"/>
        <w:jc w:val="both"/>
        <w:rPr>
          <w:kern w:val="2"/>
          <w:sz w:val="24"/>
          <w:szCs w:val="24"/>
          <w14:ligatures w14:val="standardContextual"/>
        </w:rPr>
      </w:pP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Πέραν των ανωτέρω, σας καλούμε επιπλέον να απαντήσετε εάν έχει ελεγχθεί συνολικά η σχέση μεταξύ Εθνικής Τράπεζας, Frontier Issuer DAC, doValue Greece Α.Ε.Δ.Α.Δ.Π. και REOCO Frontier Μονοπρόσωπης Α.Ε.· εάν η REOCO Frontier αποτελεί πραγματικά ανεξάρτητο επενδυτικό σχήμα ή συνδεδεμένο όχημα ανάκτησης και συγκέντρωσης ακίνητης περιουσίας· ποιος τη χρηματοδότησε ή τη χρηματοδοτεί· ποιος είναι ο τελικός ομολογιούχος ή οικονομικός δικαιούχος· και εάν η Frontier Issuer DAC είναι τελική ομολογιούχος ή δικαιούχος χρηματοδοτικής απαίτησης από ομολογιακό δάνειο προς τη REOCO Frontier ή συνδέεται οικονομικά με τη χρηματοδότησή της.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Ζητούμε επίσης να μας γνωστοποιήσετε εάν έχουν ελεγχθεί τυχόν κοινά στελέχη, κοινές εγκαταστάσεις, κοινή επιχειρησιακή υποστήριξη, κοινές ροές δεδομένων ή κοινές συμβάσεις μεταξύ doValue Greece και REOCO Frontier, καθώς και εάν έχουν ελεγχθεί οι συμβάσεις, οι χρηματοδοτήσεις, οι ομολογιακές δομές και οι ροές ανακτήσεων από ακίνητα προς τη Frontier Issuer DAC, την Εθνική Τράπεζα ή τρίτους ομολογιούχους.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Σας καλούμε ακόμη να γνωστοποιήσετε εάν η Τράπεζα της Ελλάδος ή ο Ανεξάρτητος Επόπτης του «Ηρακλή» εξέτασαν ειδικά τη λειτουργία της REOCO Frontier ως προς την τιτλοποίηση Frontier· εάν οι εκθέσεις του Ανεξάρτητου Επόπτη περιλαμβάνουν αξιολόγηση της σχέσης REOCO – servicer – SPV – originator τράπεζας· και εάν ελέγχθηκε κατά πόσον η συμμετοχή REOCOs σε πλειστηριασμούς δύναται να επηρεάζει την πραγματική απόδοση του χαρτοφυλακίου, τη σειρά πληρωμών, την αποτίμηση των notes και τον κίνδυνο του Ελληνικού Δημοσίου από την κρατική εγγύηση.</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Τράπεζα της Ελλάδος δεν μπορεί να αντιμετωπίζει την ανωτέρω δομή ως απλή ιδιωτική σύμβαση μεταξύ τρίτων. Η δομή περιλαμβάνει εποπτευόμενη τράπεζα, εποπτευόμενο servicer, ελληνική REOCO, αλλοδαπό SPV τιτλοποίησης, ομολογιακή χρηματοδότηση, αναγκαστικές εκτελέσεις, ακίνητη περιουσία Ελλήνων πολιτών και κρατικώς εγγυημένες senior notes. Επομένως, αφορά άμεσα τη νομιμότητα, τη διαφάνεια και την ουσιαστική εποπτεία του συνολικού μηχανισμού Frontier / Ηρακλής.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Τράπεζα της Ελλάδος δεν μπορεί να περιορίζεται στη θέση ότι δεν εποπτεύει τα funds, όταν το αντικείμενο του ελέγχου δεν είναι μόνο το fund ως τέτοιο, αλλά το συνολικό πλέγμα σχέσεων που περιλαμβάνει εποπτευόμενες τράπεζες, εποπτευόμενες εταιρείες διαχείρισης, συμβάσεις διαχείρισης, προσωπικά δεδομένα οφειλετών, αναγκαστικές εκτελέσεις και εταιρικά οχήματα απόκτησης ακινήτων.</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30Γ. Η χρήση REOCOs από όλες τις συστημικές τράπεζες ως ενιαίο συστημικό μοντέλο ιδιοποίησης ακίνητης περιουσίας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Η ειδική αναφορά μας στη </w:t>
      </w:r>
      <w:r w:rsidRPr="008A559D">
        <w:rPr>
          <w:b/>
          <w:bCs/>
          <w:kern w:val="2"/>
          <w:sz w:val="24"/>
          <w:szCs w:val="24"/>
          <w:lang w:eastAsia="el-GR"/>
          <w14:ligatures w14:val="standardContextual"/>
        </w:rPr>
        <w:t>REOCO F</w:t>
      </w:r>
      <w:r w:rsidRPr="008A559D">
        <w:rPr>
          <w:b/>
          <w:bCs/>
          <w:kern w:val="2"/>
          <w:sz w:val="24"/>
          <w:szCs w:val="24"/>
          <w:lang w:val="en-US" w:eastAsia="el-GR"/>
          <w14:ligatures w14:val="standardContextual"/>
        </w:rPr>
        <w:t>RONTIER</w:t>
      </w:r>
      <w:r w:rsidRPr="008A559D">
        <w:rPr>
          <w:b/>
          <w:bCs/>
          <w:kern w:val="2"/>
          <w:sz w:val="24"/>
          <w:szCs w:val="24"/>
          <w:lang w:eastAsia="el-GR"/>
          <w14:ligatures w14:val="standardContextual"/>
        </w:rPr>
        <w:t xml:space="preserve"> ΜΟΝΟΠΡΟΣΩΠΗ Α.Ε</w:t>
      </w:r>
      <w:r w:rsidRPr="008A559D">
        <w:rPr>
          <w:kern w:val="2"/>
          <w:sz w:val="24"/>
          <w:szCs w:val="24"/>
          <w:lang w:eastAsia="el-GR"/>
          <w14:ligatures w14:val="standardContextual"/>
        </w:rPr>
        <w:t xml:space="preserve"> δεν γίνεται περιοριστικά. Γίνεται ενδεικτικά, διότι η συγκεκριμένη περίπτωση αποκαλύπτει με καθαρό τρόπο έναν ευρύτερο μηχανισμό, ο οποίος δεν αφορά μόνο την Εθνική Τράπεζα, αλλά έχει υιοθετηθεί, κατά τα ουσιώδη χαρακτηριστικά του, από το σύνολο των συστημικών τραπεζών.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Όλες οι συστημικές τράπεζες έχουν δομήσει ή αξιοποιήσει αντίστοιχα εταιρικά οχήματα </w:t>
      </w:r>
      <w:r w:rsidRPr="008A559D">
        <w:rPr>
          <w:b/>
          <w:bCs/>
          <w:kern w:val="2"/>
          <w:sz w:val="24"/>
          <w:szCs w:val="24"/>
          <w:lang w:eastAsia="el-GR"/>
          <w14:ligatures w14:val="standardContextual"/>
        </w:rPr>
        <w:t>REOCO</w:t>
      </w:r>
      <w:r w:rsidRPr="008A559D">
        <w:rPr>
          <w:kern w:val="2"/>
          <w:sz w:val="24"/>
          <w:szCs w:val="24"/>
          <w:lang w:eastAsia="el-GR"/>
          <w14:ligatures w14:val="standardContextual"/>
        </w:rPr>
        <w:t xml:space="preserve"> ή συναφείς εταιρείες απόκτησης, κατοχής, διαχείρισης και εκμετάλλευσης ακινήτων, οι οποίες εμφανίζονται ως δήθεν ανεξάρτητοι φορείς της αγοράς ακινήτων, ενώ στην πραγματικότητα συνδέονται λειτουργικά, χρηματοδοτικά, συμβατικά ή οικονομικά με τις ίδιες τραπεζικές, τιτλοποιητικές και διαχειριστικές δομές που επισπεύδουν ή ωφελούνται από την αναγκαστική εκτέλεση.</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Το μοντέλο είναι κοινό και επαναλαμβανόμενο: η τράπεζα εμφανίζεται να αποξενώνεται από τα μη εξυπηρετούμενα δάνεια μέσω τιτλοποιήσεων ή πωλήσεων, οι απαιτήσεις μεταφέρονται τυπικά σε </w:t>
      </w:r>
      <w:r w:rsidRPr="008A559D">
        <w:rPr>
          <w:b/>
          <w:bCs/>
          <w:kern w:val="2"/>
          <w:sz w:val="24"/>
          <w:szCs w:val="24"/>
          <w:lang w:eastAsia="el-GR"/>
          <w14:ligatures w14:val="standardContextual"/>
        </w:rPr>
        <w:t>SPVs ή funds,</w:t>
      </w:r>
      <w:r w:rsidRPr="008A559D">
        <w:rPr>
          <w:kern w:val="2"/>
          <w:sz w:val="24"/>
          <w:szCs w:val="24"/>
          <w:lang w:eastAsia="el-GR"/>
          <w14:ligatures w14:val="standardContextual"/>
        </w:rPr>
        <w:t xml:space="preserve"> η διαχείριση ανατίθεται σε </w:t>
      </w:r>
      <w:r w:rsidRPr="008A559D">
        <w:rPr>
          <w:b/>
          <w:bCs/>
          <w:kern w:val="2"/>
          <w:sz w:val="24"/>
          <w:szCs w:val="24"/>
          <w:lang w:eastAsia="el-GR"/>
          <w14:ligatures w14:val="standardContextual"/>
        </w:rPr>
        <w:t>servicers</w:t>
      </w:r>
      <w:r w:rsidRPr="008A559D">
        <w:rPr>
          <w:kern w:val="2"/>
          <w:sz w:val="24"/>
          <w:szCs w:val="24"/>
          <w:lang w:eastAsia="el-GR"/>
          <w14:ligatures w14:val="standardContextual"/>
        </w:rPr>
        <w:t xml:space="preserve"> και στη συνέχεια, όταν οι απαιτήσεις οδηγούνται σε πλειστηριασμό, εμφανίζονται </w:t>
      </w:r>
      <w:r w:rsidRPr="008A559D">
        <w:rPr>
          <w:b/>
          <w:bCs/>
          <w:kern w:val="2"/>
          <w:sz w:val="24"/>
          <w:szCs w:val="24"/>
          <w:lang w:eastAsia="el-GR"/>
          <w14:ligatures w14:val="standardContextual"/>
        </w:rPr>
        <w:t>REOCOs</w:t>
      </w:r>
      <w:r w:rsidRPr="008A559D">
        <w:rPr>
          <w:kern w:val="2"/>
          <w:sz w:val="24"/>
          <w:szCs w:val="24"/>
          <w:lang w:eastAsia="el-GR"/>
          <w14:ligatures w14:val="standardContextual"/>
        </w:rPr>
        <w:t xml:space="preserve"> ή συναφή οχήματα για την απόκτηση, κατοχή και εκμετάλλευση των ακινήτων.</w:t>
      </w:r>
    </w:p>
    <w:p w:rsidR="008A559D" w:rsidRPr="008A559D" w:rsidRDefault="008A559D" w:rsidP="008A559D">
      <w:pPr>
        <w:suppressAutoHyphens/>
        <w:spacing w:after="0" w:line="360" w:lineRule="auto"/>
        <w:ind w:firstLine="720"/>
        <w:jc w:val="both"/>
        <w:rPr>
          <w:kern w:val="2"/>
          <w:sz w:val="24"/>
          <w:szCs w:val="24"/>
          <w:u w:val="single"/>
          <w:lang w:eastAsia="el-GR"/>
          <w14:ligatures w14:val="standardContextual"/>
        </w:rPr>
      </w:pPr>
      <w:r w:rsidRPr="008A559D">
        <w:rPr>
          <w:kern w:val="2"/>
          <w:sz w:val="24"/>
          <w:szCs w:val="24"/>
          <w:u w:val="single"/>
          <w:lang w:eastAsia="el-GR"/>
          <w14:ligatures w14:val="standardContextual"/>
        </w:rPr>
        <w:t>Έτσι, η απαίτηση που εμφανίζεται να έχει φύγει από την τράπεζα επιστρέφει, όχι πλέον ως δάνειο, αλλά ως ακίνητη περιουσία ή ως οικονομική αξία συνδεδεμένη με ακίνητη περιουσία, μέσω πλέγματος εταιρικών μορφωμάτων που αποκρύπτει ή δυσχεραίνει την ταυτοποίηση του πραγματικού οικονομικού δικαιούχου και του τελικού ωφελούμενου.</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Σας καλούμε να ελέγξετε συνολικά και όχι αποσπασματικά τη χρήση </w:t>
      </w:r>
      <w:r w:rsidRPr="008A559D">
        <w:rPr>
          <w:b/>
          <w:bCs/>
          <w:kern w:val="2"/>
          <w:sz w:val="24"/>
          <w:szCs w:val="24"/>
          <w:lang w:eastAsia="el-GR"/>
          <w14:ligatures w14:val="standardContextual"/>
        </w:rPr>
        <w:t>REOCOs</w:t>
      </w:r>
      <w:r w:rsidRPr="008A559D">
        <w:rPr>
          <w:kern w:val="2"/>
          <w:sz w:val="24"/>
          <w:szCs w:val="24"/>
          <w:lang w:eastAsia="el-GR"/>
          <w14:ligatures w14:val="standardContextual"/>
        </w:rPr>
        <w:t xml:space="preserve"> από όλες τις συστημικές τράπεζες, καθώς και τη σχέση των </w:t>
      </w:r>
      <w:r w:rsidRPr="008A559D">
        <w:rPr>
          <w:b/>
          <w:bCs/>
          <w:kern w:val="2"/>
          <w:sz w:val="24"/>
          <w:szCs w:val="24"/>
          <w:lang w:eastAsia="el-GR"/>
          <w14:ligatures w14:val="standardContextual"/>
        </w:rPr>
        <w:t xml:space="preserve">REOCOs </w:t>
      </w:r>
      <w:r w:rsidRPr="008A559D">
        <w:rPr>
          <w:kern w:val="2"/>
          <w:sz w:val="24"/>
          <w:szCs w:val="24"/>
          <w:lang w:eastAsia="el-GR"/>
          <w14:ligatures w14:val="standardContextual"/>
        </w:rPr>
        <w:t>αυτών με τις αντίστοιχες τιτλοποιήσεις, τα SPVs, τους servicers, τους τελικούς ομολογιούχους, τις μητρικές τράπεζες και τους πραγματικούς οικονομικούς δικαιούχους.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Ειδικότερα ζητούμε πλήρη απάντηση ως προς το ποιες REOCOs ή αντίστοιχα εταιρικά οχήματα έχουν δημιουργηθεί, χρηματοδοτηθεί ή αξιοποιηθεί από κάθε συστημική τράπεζα ή από συνδεδεμένες τιτλοποιητικές δομές· ποια είναι η μετοχική σύνθεση, οι πραγματικοί δικαιούχοι, οι χρηματοδότες και οι τελικοί ωφελούμενοι· ποιες REOCOs έχουν συμμετάσχει σε πλειστηριασμούς· ποιες έχουν αποκτήσει ακίνητα· και πώς αποτυπώνονται οι ανακτήσεις στις οικονομικές καταστάσεις τραπεζών, SPVs, servicers, REOCOs και ομολογιούχων.</w:t>
      </w:r>
    </w:p>
    <w:p w:rsidR="008A559D" w:rsidRPr="008A559D" w:rsidRDefault="008A559D" w:rsidP="008A559D">
      <w:pPr>
        <w:suppressAutoHyphens/>
        <w:spacing w:after="0" w:line="360" w:lineRule="auto"/>
        <w:ind w:firstLine="720"/>
        <w:jc w:val="both"/>
        <w:rPr>
          <w:bCs/>
          <w:kern w:val="2"/>
          <w:sz w:val="24"/>
          <w:szCs w:val="24"/>
          <w:u w:val="single"/>
          <w:lang w:eastAsia="el-GR"/>
          <w14:ligatures w14:val="standardContextual"/>
        </w:rPr>
      </w:pPr>
      <w:r w:rsidRPr="008A559D">
        <w:rPr>
          <w:bCs/>
          <w:kern w:val="2"/>
          <w:sz w:val="24"/>
          <w:szCs w:val="24"/>
          <w:u w:val="single"/>
          <w:lang w:eastAsia="el-GR"/>
          <w14:ligatures w14:val="standardContextual"/>
        </w:rPr>
        <w:t>Το κρίσιμο ερώτημα δεν είναι πλέον μόνο ποιος εμφανίζεται τυπικά ως δικαιούχος της απαίτησης, αλλά ποιος ελέγχει τελικά την απαίτηση, ποιος κατευθύνει τη διαχείριση, ποιος επισπεύδει ή ωφελείται από την εκτέλεση, ποιος αποκτά το ακίνητο και ποιος καρπώνεται τελικά την αξία του.</w:t>
      </w:r>
    </w:p>
    <w:p w:rsidR="008A559D" w:rsidRPr="008A559D" w:rsidRDefault="008A559D" w:rsidP="008A559D">
      <w:pPr>
        <w:spacing w:after="0" w:line="278" w:lineRule="auto"/>
        <w:ind w:firstLine="720"/>
        <w:jc w:val="both"/>
        <w:rPr>
          <w:b/>
          <w:kern w:val="2"/>
          <w:sz w:val="24"/>
          <w:szCs w:val="24"/>
          <w14:ligatures w14:val="standardContextual"/>
        </w:rPr>
      </w:pPr>
      <w:r w:rsidRPr="008A559D">
        <w:rPr>
          <w:b/>
          <w:bCs/>
          <w:kern w:val="2"/>
          <w:sz w:val="24"/>
          <w:szCs w:val="24"/>
          <w14:ligatures w14:val="standardContextual"/>
        </w:rPr>
        <w:t>30Δ. Θεσμικό κενό δημοσιότητας στο e-auction – προνομιακή πληροφόρηση REOCOs – ευθύνη του Διοικητή της Τράπεζας της Ελλάδος και του Υπουργού Δικαιοσύνης</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Περαιτέρω, και ιδίως ενόψει της κοινοποίησης της παρούσας και προς τον Υπουργό Δικαιοσύνης, κ. Γεώργιο Φλωρίδη, τίθεται αυτοτελώς ένα εξαιρετικά σοβαρό ζήτημα, το οποίο δεν αφορά απλώς τεχνική λεπτομέρεια της διαδικασίας των ηλεκτρονικών πλειστηριασμών, αλλά τον ίδιο τον πυρήνα της διαφάνειας, του ανταγωνισμού, της ισότητας πρόσβασης και της προστασίας της ιδιωτικής περιουσίας.</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Πρόκειται για το θεσμικό κενό που αφορά την ανάρτηση των ηλεκτρονικών πλειστηριασμών στην πλατφόρμα ΗΛ.ΣΥ.ΠΛΕΙΣ. / e-auction.</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Κατά το ισχύον πλαίσιο, το απόσπασμα της κατασχετήριας έκθεσης δημοσιεύεται στο Δελτίο Δικαστικών Δημοσιεύσεων εντός της προβλεπόμενης προθεσμίας του άρθρου 995 παρ. 4 ΚΠολΔ. Ωστόσο, η δημοσίευση αυτή δεν ταυτίζεται πρακτικά με την πραγματική ενημέρωση της αγοράς και των υποψήφιων πλειοδοτών, διότι ο ηλεκτρονικός πλειστηριασμός δεν διεξάγεται στο Δελτίο Δικαστικών Δημοσιεύσεων, αλλά στην ειδική ηλεκτρονική πλατφόρμα e-auction.</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Η πλατφόρμα e-auction είναι ο πραγματικός χώρος όπου ο ενδιαφερόμενος τρίτος εντοπίζει τον πλειστηριασμό, διαβάζει τα στοιχεία του, αξιολογεί το ακίνητο, ελέγχει τη δυνατότητα συμμετοχής του, πιστοποιείται, καταβάλλει εγγύηση, υποβάλλει τα αναγκαία δικαιολογητικά και αποφασίζει εάν θα δεσμεύσει σημαντικά κεφάλαια για να συμμετάσχει.</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Επομένως, η ανάρτηση στο e-auction δεν είναι δευτερεύουσα ή βοηθητική ενέργεια. Είναι ο πρακτικός πυρήνας της δημοσιότητας του ηλεκτρονικού πλειστηριασμού.</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Παρά ταύτα, ενώ για τη δημοσίευση στο Δελτίο Δικαστικών Δημοσιεύσεων προβλέπεται συγκεκριμένη προθεσμία, δεν προκύπτει αντίστοιχη σαφής, αυστηρή και επαρκής προθεσμία ανάρτησης στην πλατφόρμα e-auction, η οποία να διασφαλίζει ότι οι ανεξάρτητοι τρίτοι πλειοδότες θα έχουν πραγματικό χρόνο ενημέρωσης, ελέγχου, προετοιμασίας και συμμετοχής.</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Το κενό αυτό δεν είναι ουδέτερο. Δεν είναι αθώο. Δεν είναι απλώς νομοτεχνική ατέλεια.</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Είναι κενό που πλήττει ευθέως τον πραγματικό ανταγωνισμό και ευνοεί εκείνους που έχουν ήδη εσωτερική πληροφόρηση.</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Ο υποψήφιος υπερθεματιστής, για να συμμετάσχει ουσιαστικά σε ηλεκτρονικό πλειστηριασμό, δεν αρκεί να δει μια ανάρτηση. Πρέπει να εντοπίσει εγκαίρως το ακίνητο, να ελέγξει την τοποθεσία, την πραγματική κατάσταση, τους τίτλους, το ΚΑΕΚ, τα βάρη, τις προσημειώσεις, τις κατασχέσεις, τυχόν μισθώσεις, πολεοδομικές παραβάσεις, αυθαιρεσίες, νομικά ελαττώματα, φορολογικές εκκρεμότητες, εμπορική αξία, δυνατότητα χρηματοδότησης και συνολικό επενδυτικό κίνδυνο. Πρέπει επίσης να ολοκληρώσει την ηλεκτρονική διαδικασία συμμετοχής και να καταβάλει εμπρόθεσμα την προβλεπόμενη εγγύηση.</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Εφόσον η συμμετοχή, η καταβολή εγγύησης και τα αναγκαία δικαιολογητικά πρέπει να έχουν ολοκληρωθεί πριν από την ημερομηνία του πλειστηριασμού και, στην πράξη, σε πολύ στενό χρονικό διάστημα πριν από αυτόν, τότε η ανάρτηση στην πλατφόρμα e-auction μόλις λίγες ημέρες ή ακόμη και περίπου δέκα ημέρες πριν από τον πλειστηριασμό δεν παρέχει πραγματική δυνατότητα συμμετοχής σε ουδέτερο τρίτο.</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Στην πραγματικότητα, ο τρίτος δεν έχει δέκα ημέρες. Έχει πολύ λιγότερο ουσιαστικό χρόνο, διότι πρέπει πριν από την καταληκτική προθεσμία συμμετοχής να έχει ήδη ολοκληρώσει όλους τους ελέγχους, να έχει λάβει επενδυτική απόφαση, να έχει εξασφαλίσει χρήματα, να έχει καταβάλει εγγύηση και να έχει ολοκληρώσει τις ηλεκτρονικές διατυπώσεις.</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Για ακίνητα μεγάλης αξίας, με σύνθετα πολεοδομικά, τεχνικά, νομικά, μισθωτικά, φορολογικά και πραγματικά δεδομένα, ο χρόνος αυτός είναι αντικειμενικά ανεπαρκής.</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Κανένας σοβαρός, ουδέτερος και ανεξάρτητος τρίτος επενδυτής δεν μπορεί να λάβει υπεύθυνη απόφαση συμμετοχής, να δεσμεύσει σημαντικό ποσό εγγύησης και να αναλάβει τον κίνδυνο αγοράς ακινήτου μέσω πλειστηριασμού, εάν πληροφορηθεί τον πλειστηριασμό καθυστερημένα και δεν έχει επαρκή χρόνο για πλήρη έλεγχο.</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Αντιθέτως, μία REOCO συνδεδεμένη με την τράπεζα, το SPV, τον servicer ή τους τελικούς ομολογιούχους βρίσκεται σε εντελώς διαφορετική θέση.</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Η REOCO αυτή μπορεί να έχει προγενέστερη και εσωτερική γνώση του χαρτοφυλακίου, της απαίτησης, του οφειλέτη, των εμπράγματων εξασφαλίσεων, της πραγματικής και εμπορικής αξίας του ακινήτου, των προηγούμενων άγονων πλειστηριασμών, των αναμενόμενων μειώσεων τιμής, της εκτελεστικής στρατηγικής και του χρονοδιαγράμματος ενεργειών. Μπορεί δηλαδή να είναι ήδη προετοιμασμένη πριν ακόμη ο ουδέτερος τρίτος πληροφορηθεί την ύπαρξη του πλειστηριασμού από την πλατφόρμα.</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Με απλά λόγια: ο ανεξάρτητος τρίτος πληροφορείται αργά και τρέχει να προλάβει. Η συνδεδεμένη REOCO γνωρίζει από πριν και περιμένει να συμμετάσχει.</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Αυτό δεν είναι ισότιμος πλειστηριασμός. Είναι μηχανισμός ασύμμετρης πληροφόρησης.</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Η τυπική ανάρτηση στο e-auction, όταν γίνεται χωρίς ρητή και επαρκή προθεσμία που να επιτρέπει ουσιαστικό due diligence, δεν διασφαλίζει πραγματική δημοσιότητα. Δημιουργεί προσχηματική δημοσιότητα. Δημιουργεί την εξωτερική εικόνα ανοικτού πλειστηριασμού, ενώ στην πραγματικότητα οι μόνοι που μπορούν να κινηθούν με επάρκεια χρόνου και πληροφόρησης είναι όσοι βρίσκονται ήδη μέσα στο σύστημα.</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Κατά την άποψή μας, η διατήρηση αυτού του κενού επί σειρά ετών δεν μπορεί να αντιμετωπισθεί ως απλή παράλειψη. Δημιουργεί εύλογη και σοβαρή υπόνοια ότι το σύστημα ηλεκτρονικών πλειστηριασμών έχει διαμορφωθεί ή, πάντως, έχει αφεθεί να λειτουργεί κατά τρόπο που αποθαρρύνει τον πραγματικό ανταγωνισμό, περιορίζει την προσέλευση ανεξάρτητων τρίτων πλειοδοτών και ευνοεί την απόκτηση ακινήτων από ήδη πληροφορημένα και συνδεδεμένα σχήματα, μεταξύ των οποίων και REOCOs συνδεδεμένες με τράπεζες, servicers, SPVs ή τελικούς ομολογιούχους.</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Το Υπουργείο Δικαιοσύνης δεν μπορεί να ισχυριστεί ότι αγνοεί ή ότι δεν όφειλε να γνωρίζει το πρόβλημα. Η ρύθμιση της αναγκαστικής εκτέλεσης, του Κώδικα Πολιτικής Δικονομίας και του πλαισίου ηλεκτρονικών πλειστηριασμών ανήκει στον πυρήνα της θεσμικής του ευθύνης. Όταν η περιουσία πολιτών και επιχειρήσεων εκπλειστηριάζεται αποκλειστικά μέσω ηλεκτρονικής πλατφόρμας, ο Υπουργός Δικαιοσύνης όφειλε να έχει μεριμνήσει ώστε η ανάρτηση στην πλατφόρμα να γίνεται σε χρόνο επαρκή, δεσμευτικό και ασφαλή για την πραγματική συμμετοχή τρίτων.</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Ο κ. Φλωρίδης, ως Υπουργός Δικαιοσύνης, καλείται να απαντήσει ευθέως: θεωρεί θεσμικά ανεκτό να διεξάγονται ηλεκτρονικοί πλειστηριασμοί χωρίς σαφή, αυστηρή και επαρκή ελάχιστη προθεσμία ανάρτησης στο e-auction; Θεωρεί ότι διασφαλίζεται πραγματικός ανταγωνισμός όταν ένας ουδέτερος τρίτος έχει ελάχιστες ουσιαστικές ημέρες για να ελέγξει ακίνητο μεγάλης αξίας, να ολοκληρώσει due diligence και να καταβάλει εγγύηση; Θεωρεί ότι αυτό συνιστά πραγματική και όχι προσχηματική δημοσιότητα;</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Εάν το Υπουργείο Δικαιοσύνης θεωρεί ότι το ισχύον πλαίσιο είναι επαρκές, οφείλει να εξηγήσει συγκεκριμένα πώς ένας ανεξάρτητος τρίτος μπορεί, μέσα στο στενό αυτό χρονικό περιθώριο, να εντοπίσει, να ελέγξει, να αξιολογήσει, να χρηματοδοτήσει και να ολοκληρώσει τη συμμετοχή του σε πλειστηριασμό ακινήτου, ανταγωνιζόμενος μία REOCO που έχει ήδη προγενέστερη γνώση και πλήρη προετοιμασία μέσω της σχέσης της με τον servicer, την τράπεζα, το SPV ή το χαρτοφυλάκιο.</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Εάν δεν μπορεί να το εξηγήσει, τότε το συμπέρασμα είναι προφανές: το ισχύον σύστημα δεν εξυπηρετεί την αγορά και τον ανταγωνισμό. Εξυπηρετεί όσους γνωρίζουν από πριν.</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Αντιστοίχως, η Τράπεζα της Ελλάδος και ο Διοικητής της, κ. Ιωάννης Στουρνάρας, δεν μπορούν να εμφανίζονται ως θεσμικά αδιάφοροι. Η Τράπεζα της Ελλάδος αδειοδοτεί και εποπτεύει τους servicers. Οι servicers είναι εκείνοι που διαχειρίζονται τις απαιτήσεις, εισηγούνται ή υλοποιούν στρατηγικές αναγκαστικής εκτέλεσης, συνεργάζονται με τα SPVs, συνδέονται λειτουργικά με τις ανακτήσεις και, κατά τα καταγγελλόμενα, βρίσκονται στο ίδιο πλέγμα συμφερόντων με REOCOs που μπορούν να αποκτούν ακίνητα από πλειστηριασμούς.</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Επομένως, όταν το σύστημα δημοσιότητας του e-auction επιτρέπει ασύμμετρη πληροφόρηση υπέρ των ήδη ενημερωμένων σχημάτων, η Τράπεζα της Ελλάδος οφείλει να ελέγξει εάν οι εποπτευόμενοι servicers αξιοποιούν ή ανέχονται το κενό αυτό προς όφελος συνδεδεμένων REOCOs ή άλλων εσωτερικά πληροφορημένων φορέων.</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Ο κ. Στουρνάρας καλείται, συνεπώς, να απαντήσει: έχει ζητήσει η Τράπεζα της Ελλάδος από τους servicers πλήρη στοιχεία για τις ημερομηνίες ανάρτησης κάθε πλειστηριασμού στο e-auction, τις ημερομηνίες δημοσίευσης στο Δελτίο Δικαστικών Δημοσιεύσεων, τις ημερομηνίες πλειστηριασμού, τη συμμετοχή ή μη REOCOs, τη συμμετοχή ή μη τρίτων πλειοδοτών, την έκβαση των πλειστηριασμών και την τυχόν απόκτηση ακινήτων από συνδεδεμένα οχήματα;</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Έχει ελεγχθεί εάν καθυστερημένες ή οριακές αναρτήσεις στο e-auction συνδέονται με άγονους πλειστηριασμούς, μειώσεις τιμών πρώτης προσφοράς ή τελική απόκτηση ακινήτων από REOCOs;</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Έχει ελεγχθεί εάν REOCOs συνδεδεμένες με τραπεζικές ή διαχειριστικές δομές είχαν προγενέστερη πληροφόρηση για ακίνητα που οδηγήθηκαν σε πλειστηριασμό;</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Έχει ελεγχθεί εάν οι ανεξάρτητοι τρίτοι πλειοδότες είχαν πραγματική δυνατότητα συμμετοχής ή εάν το χρονικό πλαίσιο της ανάρτησης καθιστούσε τη συμμετοχή τους πρακτικά ανέφικτη;</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Έχει ενημερώσει η Τράπεζα της Ελλάδος το Υπουργείο Δικαιοσύνης για την ανάγκη ρητής νομοθετικής πρόβλεψης ελάχιστης προθεσμίας ανάρτησης στο e-auction, με κύρωση ακυρότητας ή υποχρεωτικής αναστολής του πλειστηριασμού;</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Εάν όχι, γιατί;</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Η ανοχή αυτού του κενού εντάσσεται, κατά την κρίση μας, στο ίδιο ευρύτερο μοτίβο θεσμικής ανοχής που καταγγέλλουμε με την παρούσα: ανοχή στις αδιαφανείς τιτλοποιήσεις, ανοχή στη μη αποκάλυψη των πραγματικών ομολογιούχων, ανοχή στη διακράτηση senior notes από τις ίδιες τις τράπεζες, ανοχή στη λειτουργία REOCOs ως τελικών αποδεκτών ακίνητης περιουσίας, ανοχή στη μη πλήρη ενημέρωση των δικαστηρίων, ανοχή στη μη διαφάνεια των ανακτήσεων και, πλέον, ανοχή σε ένα καθεστώς ηλεκτρονικών πλειστηριασμών όπου η πραγματική δημοσιότητα μπορεί να υποκαθίσταται από τυπικές αναρτήσεις χωρίς ουσιαστικό χρόνο συμμετοχής.</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Το ζήτημα δεν είναι θεωρητικό. Είναι απολύτως πρακτικό και καταστροφικό.</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Εάν ένας ανεξάρτητος τρίτος χρειάζεται χρόνο για να ελέγξει το ακίνητο και δεν τον έχει, δεν συμμετέχει. Εάν δεν συμμετέχει, μειώνεται ο ανταγωνισμός. Εάν μειώνεται ο ανταγωνισμός, αυξάνονται οι άγονοι πλειστηριασμοί ή οι πλειστηριασμοί με υποτιμημένο αποτέλεσμα. Εάν αυτό επαναλαμβάνεται, η τιμή πέφτει. Και όταν η τιμή πέφτει, η REOCO ή άλλο συνδεδεμένο όχημα μπορεί να αποκτήσει το ακίνητο υπό συνθήκες που δεν αντανακλούν πραγματικό ανοικτό ανταγωνισμό.</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Αυτός είναι ο μηχανισμός που καταγγέλλουμε.</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Δεν πρόκειται για μεμονωμένη ατέλεια διαδικασίας. Πρόκειται για λειτουργική παράμετρο ενός ευρύτερου συστήματος μεταφοράς ακίνητης περιουσίας από πολίτες και επιχειρήσεις προς συνδεδεμένα τραπεζικά, τιτλοποιητικά και διαχειριστικά σχήματα.</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Με απλά λόγια: εάν το κράτος ήθελε πραγματικό ανταγωνισμό στους πλειστηριασμούς, θα είχε θεσπίσει σαφή, αυστηρή και επαρκή προθεσμία ανάρτησης στο e-auction, με κύρωση ακυρότητας. Η απουσία τέτοιας πρόβλεψης δεν προστατεύει τον πλειστηριασμό. Προστατεύει εκείνους που γνωρίζουν από πριν, είναι ήδη προετοιμασμένοι και μπορούν να εμφανιστούν ως πλειοδότες όταν οι ανεξάρτητοι τρίτοι δεν έχουν προλάβει καν να αξιολογήσουν σοβαρά το ακίνητο.</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Για τον λόγο αυτό, ζητούμε ρητά:</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α) να μας γνωστοποιηθεί εάν η Τράπεζα της Ελλάδος έχει ελέγξει τη σχέση μεταξύ χρόνου ανάρτησης στο e-auction, συμμετοχής REOCOs, άγονων πλειστηριασμών, μειώσεων τιμών και απόκτησης ακινήτων από συνδεδεμένα οχήματα,</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β) να μας γνωστοποιηθεί εάν οι εποπτευόμενοι servicers υποχρεούνται να τηρούν και να υποβάλλουν στοιχεία για τον χρόνο ανάρτησης κάθε πλειστηριασμού στο e-auction,</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γ) να μας γνωστοποιηθεί εάν έχει ελεγχθεί η ύπαρξη προνομιακής πληροφόρησης REOCOs ή άλλων συνδεδεμένων φορέων,</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δ) να μας γνωστοποιηθεί εάν το Υπουργείο Δικαιοσύνης έχει αξιολογήσει το κενό αυτό ως κίνδυνο περιορισμού ανταγωνισμού και πραγματικής δημοσιότητας,</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ε) να μας γνωστοποιηθεί γιατί δεν έχει θεσπιστεί μέχρι σήμερα ρητή ελάχιστη προθεσμία ανάρτησης στην πλατφόρμα e-auction,</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στ) να μας γνωστοποιηθεί γιατί δεν προβλέπεται ρητά ότι η μη έγκαιρη ανάρτηση στο e-auction επιφέρει ακυρότητα ή υποχρεωτική αναστολή του πλειστηριασμού,</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ζ) να μας γνωστοποιηθεί εάν προτίθεται ο Υπουργός Δικαιοσύνης να θεσπίσει άμεσα τέτοια ρύθμιση,</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η) να μας γνωστοποιηθεί εάν η Τράπεζα της Ελλάδος προτίθεται να ζητήσει από τους servicers πλήρη στοιχεία για όλους τους πλειστηριασμούς στους οποίους συμμετείχαν REOCOs ή συνδεδεμένα οχήματα.</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Η πραγματική δοκιμασία της δημοσιότητας δεν είναι αν η ανάρτηση έγινε κάπου και κάποτε. Είναι αν έγινε σε χρόνο που επιτρέπει σε έναν ανεξάρτητο τρίτο να συμμετάσχει με ίσους όρους.</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Εάν αυτό δεν συμβαίνει, τότε η δημοσιότητα είναι προσχηματική, ο ανταγωνισμός είναι στρεβλωμένος και ο πλειστηριασμός λειτουργεί υπέρ των ήδη πληροφορημένων.</w:t>
      </w:r>
    </w:p>
    <w:p w:rsidR="008A559D" w:rsidRPr="008A559D" w:rsidRDefault="008A559D" w:rsidP="008A559D">
      <w:pPr>
        <w:spacing w:after="0" w:line="278" w:lineRule="auto"/>
        <w:ind w:firstLine="720"/>
        <w:jc w:val="both"/>
        <w:rPr>
          <w:bCs/>
          <w:kern w:val="2"/>
          <w:sz w:val="24"/>
          <w:szCs w:val="24"/>
          <w14:ligatures w14:val="standardContextual"/>
        </w:rPr>
      </w:pPr>
      <w:r w:rsidRPr="008A559D">
        <w:rPr>
          <w:bCs/>
          <w:kern w:val="2"/>
          <w:sz w:val="24"/>
          <w:szCs w:val="24"/>
          <w14:ligatures w14:val="standardContextual"/>
        </w:rPr>
        <w:t>Η Τράπεζα της Ελλάδος και το Υπουργείο Δικαιοσύνης δεν δικαιούνται πλέον να σιωπούν.</w:t>
      </w:r>
    </w:p>
    <w:p w:rsidR="008A559D" w:rsidRPr="008A559D" w:rsidRDefault="008A559D" w:rsidP="008A559D">
      <w:pPr>
        <w:spacing w:after="0" w:line="240" w:lineRule="auto"/>
        <w:jc w:val="both"/>
        <w:rPr>
          <w:rFonts w:ascii="Times New Roman" w:eastAsia="Times New Roman" w:hAnsi="Times New Roman" w:cs="Times New Roman"/>
          <w:b/>
          <w:bCs/>
          <w:sz w:val="24"/>
          <w:szCs w:val="24"/>
          <w:lang w:eastAsia="el-GR"/>
        </w:rPr>
      </w:pPr>
    </w:p>
    <w:p w:rsidR="008A559D" w:rsidRPr="008A559D" w:rsidRDefault="008A559D" w:rsidP="008A559D">
      <w:pPr>
        <w:spacing w:after="0" w:line="240" w:lineRule="auto"/>
        <w:jc w:val="both"/>
        <w:rPr>
          <w:rFonts w:eastAsia="Times New Roman" w:cstheme="minorHAnsi"/>
          <w:sz w:val="24"/>
          <w:szCs w:val="24"/>
          <w:lang w:eastAsia="el-GR"/>
        </w:rPr>
      </w:pPr>
      <w:r w:rsidRPr="008A559D">
        <w:rPr>
          <w:rFonts w:eastAsia="Times New Roman" w:cstheme="minorHAnsi"/>
          <w:b/>
          <w:bCs/>
          <w:sz w:val="24"/>
          <w:szCs w:val="24"/>
          <w:lang w:eastAsia="el-GR"/>
        </w:rPr>
        <w:t xml:space="preserve">             30Δ.1. Εκτέλεση πριν την τελεσίδικη κρίση των μέσων άμυνας του δανειολήπτη – θεσμική επιλογή υπέρ των πλειστηριασμών και εις βάρος της δικαστικής προστασίας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ανωτέρω πρόβλημα της προσχηματικής δημοσιότητας στο e-auction συνδέεται άμεσα με ένα ακόμη, εξίσου σοβαρό και θεμελιώδες ζήτημα: το απαράδεκτο δικονομικό καθεστώς του Κώδικα Πολιτικής Δικονομίας, το οποίο επιτρέπει την ολοκλήρωση της αναγκαστικής εκτέλεσης και την απώλεια ακίνητης περιουσίας πριν κριθούν τελεσίδικα τα ένδικα βοηθήματα και μέσα άμυνας του δανειολήπτη.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Πρόκειται για θεσμική διαστροφή της έννοιας της δικαστικής προστασίας.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Ο δανειολήπτης μπορεί να έχει ασκήσει ανακοπή, αίτηση αναστολής, έφεση, πρόσθετους λόγους, ακόμη και να προβάλλει σοβαρότατους λόγους ακυρότητας, έλλειψης νομιμοποίησης, ανυπαρξίας μεταβίβασης, έλλειψης νόμιμης σύμβασης διαχείρισης, παραβίασης του ν. 3156/2003, του ν. 4354/2015, του ν. 5072/2023, του ΓΚΠΔ ή του ενωσιακού δικαίου. Παρά ταύτα, το ισχύον σύστημα επιτρέπει να προχωρήσει ο πλειστηριασμός και να χαθεί το ακίνητο πριν υπάρξει οριστική δικαστική κρίση επί των λόγων αυτών.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Με άλλα λόγια, το σύστημα επιτρέπει πρώτα να αφαιρεθεί η περιουσία και μετά να εξεταστεί εάν η αφαίρεση ήταν νόμιμη.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Αυτό δεν είναι κράτος δικαίου. Είναι δικονομικός μηχανισμός τετελεσμένων.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δικαστική προστασία δεν μπορεί να θεωρείται αποτελεσματική όταν παρέχεται εκ των υστέρων, μετά την απώλεια του ακινήτου, μετά την κατακύρωση, μετά τη μεταγραφή, μετά την αποβολή, μετά τη μεταβίβαση της περιουσίας σε REOCo ή άλλο συνδεδεμένο όχημα και μετά την ουσιαστική καταστροφή της οικονομικής και επαγγελματικής υπόστασης του οφειλέτη.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μεταγενέστερη θεωρητική δυνατότητα αποζημίωσης δεν αποκαθιστά την απώλεια. Δεν αποκαθιστά την κατοικία. Δεν αποκαθιστά την επαγγελματική έδρα. Δεν αποκαθιστά την επιχείρηση. Δεν αποκαθιστά την κοινωνική και οικονομική καταστροφή που προκαλείται από έναν πλειστηριασμό ο οποίος προχώρησε πριν η Δικαιοσύνη εξετάσει οριστικά εάν έπρεπε να προχωρήσει.</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Ειδικώς σε περιπτώσεις όπου τίθενται ζητήματα έλλειψης νομιμοποίησης servicer, ανυπαρξίας ή ακυρότητας μεταβίβασης, μη δημοσίευσης ουσιωδών όρων σύμβασης πώλησης, μη αναγραφής τιμήματος, διατήρησης senior notes από την τράπεζα, limited recourse δομών, δικαιωμάτων επαναγοράς, REOCos και προνομιακής πληροφόρησης, η εκτέλεση πριν την τελεσίδικη κρίση δεν είναι απλή δικονομική επιλογή. Είναι θεσμική διευκόλυνση του μηχανισμού που καταγγέλλουμε.</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Περαιτέρω, το ζήτημα αυτό δεν είναι μόνο ζήτημα εσωτερικού δικονομικού δικαίου. Είναι ζήτημα ενωσιακής έννομης τάξης, αποτελεσματικής δικαστικής προστασίας και σεβασμού των θεμελιωδών δικαιωμάτων του δανειολήπτη.</w:t>
      </w:r>
    </w:p>
    <w:p w:rsidR="008A559D" w:rsidRPr="008A559D" w:rsidRDefault="008A559D" w:rsidP="008A559D">
      <w:pPr>
        <w:spacing w:before="100" w:beforeAutospacing="1" w:after="100" w:afterAutospacing="1" w:line="240" w:lineRule="auto"/>
        <w:jc w:val="both"/>
        <w:rPr>
          <w:rFonts w:eastAsia="Times New Roman" w:cstheme="minorHAnsi"/>
          <w:sz w:val="24"/>
          <w:szCs w:val="24"/>
          <w:u w:val="single"/>
          <w:lang w:eastAsia="el-GR"/>
        </w:rPr>
      </w:pPr>
      <w:r w:rsidRPr="008A559D">
        <w:rPr>
          <w:rFonts w:eastAsia="Times New Roman" w:cstheme="minorHAnsi"/>
          <w:sz w:val="24"/>
          <w:szCs w:val="24"/>
          <w:u w:val="single"/>
          <w:lang w:eastAsia="el-GR"/>
        </w:rPr>
        <w:t>Το Δικαστήριο της Ευρωπαϊκής Ένωσης έχει επανειλημμένως κρίνει ότι η προστασία του δανειολήπτη, και ιδίως του καταναλωτή, δεν μπορεί να είναι τυπική, καθυστερημένη ή μεταγενέστερη της απώλειας του ακινήτου. Η δικαστική προστασία πρέπει να είναι πραγματική, έγκαιρη και αποτελεσματική, ιδίως όταν η διαδικασία αναγκαστικής εκτέλεσης μπορεί να οδηγήσει σε απώλεια κατοικίας, επαγγελματικής στέγης ή κρίσιμης περιουσιακής βάσης του οφειλέτη.</w:t>
      </w:r>
    </w:p>
    <w:p w:rsidR="008A559D" w:rsidRPr="008A559D" w:rsidRDefault="008A559D" w:rsidP="008A559D">
      <w:pPr>
        <w:spacing w:before="100" w:beforeAutospacing="1" w:after="100" w:afterAutospacing="1" w:line="240" w:lineRule="auto"/>
        <w:jc w:val="both"/>
        <w:rPr>
          <w:rFonts w:eastAsia="Times New Roman" w:cstheme="minorHAnsi"/>
          <w:sz w:val="24"/>
          <w:szCs w:val="24"/>
          <w:u w:val="single"/>
          <w:lang w:eastAsia="el-GR"/>
        </w:rPr>
      </w:pPr>
      <w:r w:rsidRPr="008A559D">
        <w:rPr>
          <w:rFonts w:eastAsia="Times New Roman" w:cstheme="minorHAnsi"/>
          <w:sz w:val="24"/>
          <w:szCs w:val="24"/>
          <w:u w:val="single"/>
          <w:lang w:eastAsia="el-GR"/>
        </w:rPr>
        <w:t xml:space="preserve">Στην υπόθεση </w:t>
      </w:r>
      <w:r w:rsidRPr="008A559D">
        <w:rPr>
          <w:rFonts w:eastAsia="Times New Roman" w:cstheme="minorHAnsi"/>
          <w:b/>
          <w:bCs/>
          <w:sz w:val="24"/>
          <w:szCs w:val="24"/>
          <w:u w:val="single"/>
          <w:lang w:eastAsia="el-GR"/>
        </w:rPr>
        <w:t>Aziz κατά Catalunyacaixa (C-415/11)</w:t>
      </w:r>
      <w:r w:rsidRPr="008A559D">
        <w:rPr>
          <w:rFonts w:eastAsia="Times New Roman" w:cstheme="minorHAnsi"/>
          <w:sz w:val="24"/>
          <w:szCs w:val="24"/>
          <w:u w:val="single"/>
          <w:lang w:eastAsia="el-GR"/>
        </w:rPr>
        <w:t>, το Δικαστήριο της Ευρωπαϊκής Ένωσης έκρινε ότι εθνική δικονομική ρύθμιση που δεν παρέχει στο δικαστήριο τη δυνατότητα να λάβει προσωρινά μέτρα, και ιδίως να αναστείλει τη διαδικασία εκτέλεσης όταν αυτό είναι αναγκαίο για την πλήρη αποτελεσματικότητα της απόφασης επί της ουσίας, δεν διασφαλίζει την αποτελεσματική προστασία που απαιτεί η Οδηγία 93/13/ΕΟΚ. Η κρίση αυτή έχει ευθεία θεσμική σημασία: δεν αρκεί να μπορεί ο δανειολήπτης να δικαιωθεί θεωρητικά εκ των υστέρων, όταν στο μεταξύ έχει ήδη απωλέσει το ακίνητό του.</w:t>
      </w:r>
    </w:p>
    <w:p w:rsidR="008A559D" w:rsidRPr="008A559D" w:rsidRDefault="008A559D" w:rsidP="008A559D">
      <w:pPr>
        <w:spacing w:before="100" w:beforeAutospacing="1" w:after="100" w:afterAutospacing="1" w:line="240" w:lineRule="auto"/>
        <w:jc w:val="both"/>
        <w:rPr>
          <w:rFonts w:eastAsia="Times New Roman" w:cstheme="minorHAnsi"/>
          <w:sz w:val="24"/>
          <w:szCs w:val="24"/>
          <w:u w:val="single"/>
          <w:lang w:eastAsia="el-GR"/>
        </w:rPr>
      </w:pPr>
      <w:r w:rsidRPr="008A559D">
        <w:rPr>
          <w:rFonts w:eastAsia="Times New Roman" w:cstheme="minorHAnsi"/>
          <w:sz w:val="24"/>
          <w:szCs w:val="24"/>
          <w:u w:val="single"/>
          <w:lang w:eastAsia="el-GR"/>
        </w:rPr>
        <w:t xml:space="preserve">Στην υπόθεση </w:t>
      </w:r>
      <w:r w:rsidRPr="008A559D">
        <w:rPr>
          <w:rFonts w:eastAsia="Times New Roman" w:cstheme="minorHAnsi"/>
          <w:b/>
          <w:bCs/>
          <w:sz w:val="24"/>
          <w:szCs w:val="24"/>
          <w:u w:val="single"/>
          <w:lang w:eastAsia="el-GR"/>
        </w:rPr>
        <w:t>Sánchez Morcillo και Abril García (C-169/14)</w:t>
      </w:r>
      <w:r w:rsidRPr="008A559D">
        <w:rPr>
          <w:rFonts w:eastAsia="Times New Roman" w:cstheme="minorHAnsi"/>
          <w:sz w:val="24"/>
          <w:szCs w:val="24"/>
          <w:u w:val="single"/>
          <w:lang w:eastAsia="el-GR"/>
        </w:rPr>
        <w:t>, το ΔΕΕ συνέδεσε ρητά την προστασία του δανειολήπτη σε διαδικασίες ενυπόθηκης εκτέλεσης με το άρθρο 47 του Χάρτη Θεμελιωδών Δικαιωμάτων της Ευρωπαϊκής Ένωσης, δηλαδή με το δικαίωμα πραγματικής προσφυγής και δίκαιης δίκης. Το δικονομικό πλαίσιο δεν επιτρέπεται να οργανώνεται κατά τρόπο που καθιστά την προστασία του οφειλέτη πρακτικά κατώτερη, καθυστερημένη ή αναποτελεσματική έναντι του επισπεύδοντος.</w:t>
      </w:r>
    </w:p>
    <w:p w:rsidR="008A559D" w:rsidRPr="008A559D" w:rsidRDefault="008A559D" w:rsidP="008A559D">
      <w:pPr>
        <w:spacing w:before="100" w:beforeAutospacing="1" w:after="100" w:afterAutospacing="1" w:line="240" w:lineRule="auto"/>
        <w:jc w:val="both"/>
        <w:rPr>
          <w:rFonts w:eastAsia="Times New Roman" w:cstheme="minorHAnsi"/>
          <w:sz w:val="24"/>
          <w:szCs w:val="24"/>
          <w:u w:val="single"/>
          <w:lang w:eastAsia="el-GR"/>
        </w:rPr>
      </w:pPr>
      <w:r w:rsidRPr="008A559D">
        <w:rPr>
          <w:rFonts w:eastAsia="Times New Roman" w:cstheme="minorHAnsi"/>
          <w:sz w:val="24"/>
          <w:szCs w:val="24"/>
          <w:u w:val="single"/>
          <w:lang w:eastAsia="el-GR"/>
        </w:rPr>
        <w:t xml:space="preserve">Στην υπόθεση </w:t>
      </w:r>
      <w:r w:rsidRPr="008A559D">
        <w:rPr>
          <w:rFonts w:eastAsia="Times New Roman" w:cstheme="minorHAnsi"/>
          <w:b/>
          <w:bCs/>
          <w:sz w:val="24"/>
          <w:szCs w:val="24"/>
          <w:u w:val="single"/>
          <w:lang w:eastAsia="el-GR"/>
        </w:rPr>
        <w:t>Kušionová κατά SMART Capital (C-34/13)</w:t>
      </w:r>
      <w:r w:rsidRPr="008A559D">
        <w:rPr>
          <w:rFonts w:eastAsia="Times New Roman" w:cstheme="minorHAnsi"/>
          <w:sz w:val="24"/>
          <w:szCs w:val="24"/>
          <w:u w:val="single"/>
          <w:lang w:eastAsia="el-GR"/>
        </w:rPr>
        <w:t>, το ΔΕΕ έλαβε υπόψη τη σημασία της κατοικίας και του άρθρου 7 του Χάρτη Θεμελιωδών Δικαιωμάτων, επισημαίνοντας ότι η απώλεια κατοικίας αποτελεί εξαιρετικά σοβαρή επέμβαση στη ζωή του προσώπου και πρέπει να εξετάζεται υπό το πρίσμα της αποτελεσματικής προστασίας του καταναλωτή και των θεμελιωδών δικαιωμάτων.</w:t>
      </w:r>
    </w:p>
    <w:p w:rsidR="008A559D" w:rsidRPr="008A559D" w:rsidRDefault="008A559D" w:rsidP="008A559D">
      <w:pPr>
        <w:spacing w:before="100" w:beforeAutospacing="1" w:after="100" w:afterAutospacing="1" w:line="240" w:lineRule="auto"/>
        <w:jc w:val="both"/>
        <w:rPr>
          <w:rFonts w:eastAsia="Times New Roman" w:cstheme="minorHAnsi"/>
          <w:sz w:val="24"/>
          <w:szCs w:val="24"/>
          <w:u w:val="single"/>
          <w:lang w:eastAsia="el-GR"/>
        </w:rPr>
      </w:pPr>
      <w:r w:rsidRPr="008A559D">
        <w:rPr>
          <w:rFonts w:eastAsia="Times New Roman" w:cstheme="minorHAnsi"/>
          <w:sz w:val="24"/>
          <w:szCs w:val="24"/>
          <w:u w:val="single"/>
          <w:lang w:eastAsia="el-GR"/>
        </w:rPr>
        <w:t xml:space="preserve">Περαιτέρω, στην υπόθεση </w:t>
      </w:r>
      <w:r w:rsidRPr="008A559D">
        <w:rPr>
          <w:rFonts w:eastAsia="Times New Roman" w:cstheme="minorHAnsi"/>
          <w:b/>
          <w:bCs/>
          <w:sz w:val="24"/>
          <w:szCs w:val="24"/>
          <w:u w:val="single"/>
          <w:lang w:eastAsia="el-GR"/>
        </w:rPr>
        <w:t>Ibercaja Banco (C-600/19)</w:t>
      </w:r>
      <w:r w:rsidRPr="008A559D">
        <w:rPr>
          <w:rFonts w:eastAsia="Times New Roman" w:cstheme="minorHAnsi"/>
          <w:sz w:val="24"/>
          <w:szCs w:val="24"/>
          <w:u w:val="single"/>
          <w:lang w:eastAsia="el-GR"/>
        </w:rPr>
        <w:t>, το ΔΕΕ επανέλαβε ότι η απαίτηση αποτελεσματικής δικαστικής προστασίας επιβάλλει να μπορεί το δικαστήριο της εκτέλεσης να ελέγχει κρίσιμα ζητήματα προστασίας του οφειλέτη/καταναλωτή, όταν διαφορετικά η διαδικασία εκτέλεσης θα παρήγαγε μη αναστρέψιμα τετελεσμένα και θα καθιστούσε την προστασία κενή περιεχομένου.</w:t>
      </w:r>
    </w:p>
    <w:p w:rsidR="008A559D" w:rsidRPr="008A559D" w:rsidRDefault="008A559D" w:rsidP="008A559D">
      <w:pPr>
        <w:spacing w:before="100" w:beforeAutospacing="1" w:after="100" w:afterAutospacing="1" w:line="240" w:lineRule="auto"/>
        <w:jc w:val="both"/>
        <w:rPr>
          <w:rFonts w:eastAsia="Times New Roman" w:cstheme="minorHAnsi"/>
          <w:sz w:val="28"/>
          <w:szCs w:val="28"/>
          <w:u w:val="single"/>
          <w:lang w:eastAsia="el-GR"/>
        </w:rPr>
      </w:pPr>
      <w:bookmarkStart w:id="4" w:name="_Hlk232455887"/>
      <w:r w:rsidRPr="008A559D">
        <w:rPr>
          <w:kern w:val="2"/>
          <w:sz w:val="28"/>
          <w:szCs w:val="28"/>
          <w:u w:val="single"/>
          <w14:ligatures w14:val="standardContextual"/>
        </w:rPr>
        <w:t xml:space="preserve">καθώς και της πρόσφατης απόφασης της </w:t>
      </w:r>
      <w:r w:rsidRPr="008A559D">
        <w:rPr>
          <w:b/>
          <w:bCs/>
          <w:kern w:val="2"/>
          <w:sz w:val="28"/>
          <w:szCs w:val="28"/>
          <w:u w:val="single"/>
          <w14:ligatures w14:val="standardContextual"/>
        </w:rPr>
        <w:t>24.06.2025</w:t>
      </w:r>
      <w:r w:rsidRPr="008A559D">
        <w:rPr>
          <w:kern w:val="2"/>
          <w:sz w:val="28"/>
          <w:szCs w:val="28"/>
          <w:u w:val="single"/>
          <w14:ligatures w14:val="standardContextual"/>
        </w:rPr>
        <w:t xml:space="preserve"> στην υπόθεση </w:t>
      </w:r>
      <w:r w:rsidRPr="008A559D">
        <w:rPr>
          <w:b/>
          <w:bCs/>
          <w:kern w:val="2"/>
          <w:sz w:val="28"/>
          <w:szCs w:val="28"/>
          <w:u w:val="single"/>
          <w14:ligatures w14:val="standardContextual"/>
        </w:rPr>
        <w:t>C-351/23, GR REAL</w:t>
      </w:r>
      <w:r w:rsidRPr="008A559D">
        <w:rPr>
          <w:kern w:val="2"/>
          <w:sz w:val="28"/>
          <w:szCs w:val="28"/>
          <w:u w:val="single"/>
          <w14:ligatures w14:val="standardContextual"/>
        </w:rPr>
        <w:t>, ‘οπου το Δικαστήριο της Ευρωπαϊκής Ένωσης έκρινε ότι η προστασία των καταναλωτών και η απαίτηση αποτελεσματικής δικαστικής προστασίας επιβάλλουν να παρέχεται, υπό όρους, στους καταναλωτές η δυνατότητα να αμφισβητήσουν τη νομιμότητα της μεταβίβασης της κυριότητας της οικογενειακής τους κατοικίας σε τρίτο κατόπιν αναγκαστικής εκτέλεσης προς ικανοποίηση ενυπόθηκης απαίτησης, όταν στερήθηκαν τη δυνατότητα να επιτύχουν δικαστικώς την αναστολή ή ακύρωση της εκτέλεσης λόγω ύπαρξης καταχρηστικής ρήτρας. Η απόφαση αυτή επιβεβαιώνει ότι δεν μπορεί να θεωρείται αποτελεσματική η δικαστική προστασία όταν ο δανειολήπτης οδηγείται πρώτα σε απώλεια της κατοικίας ή της ακίνητης περιουσίας του και καλείται εκ των υστέρων να αμφισβητήσει τη νομιμότητα των πράξεων που παρήγαγαν το τετελεσμένο.</w:t>
      </w:r>
    </w:p>
    <w:bookmarkEnd w:id="4"/>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Υπό το φως της νομολογίας αυτής, είναι θεσμικά απαράδεκτο να προχωρά η αναγκαστική εκτέλεση και να χάνεται ακίνητη περιουσία πριν κριθούν ουσιαστικά και τελεσίδικα κρίσιμα μέσα άμυνας του δανειολήπτη, ιδίως όταν τα μέσα αυτά αφορούν ζητήματα νομιμοποίησης του επισπεύδοντος, εγκυρότητας μεταβίβασης της απαίτησης, ύπαρξης και έκτασης της οφειλής, καταχρηστικότητας όρων, προστασίας προσωπικών δεδομένων, σύγκρουσης συμφερόντων servicer / REOCo και πραγματικού δικαιούχου της απαίτησης.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δυνατότητα μεταγενέστερης αποζημίωσης δεν ισοδυναμεί με αποτελεσματική δικαστική προστασία όταν η περιουσία έχει ήδη απολεσθεί, ο δανειολήπτης έχει αποβληθεί ή το ακίνητο έχει μεταβιβαστεί σε τρίτο ή σε συνδεδεμένο σχήμα του ίδιου οικοσυστήματος. Η απώλεια ακινήτου, ιδίως κατοικίας, επαγγελματικής στέγης ή εισοδηματικής περιουσίας, δημιουργεί πραγματικά, οικονομικά και κοινωνικά τετελεσμένα που δεν θεραπεύονται ουσιαστικά με μεταγενέστερη κρίση.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Συνεπώς, το ισχύον πλαίσιο, στον βαθμό που επιτρέπει την ολοκλήρωση πλειστηριασμών πριν υπάρξει ουσιαστική και αποτελεσματική δικαστική κρίση επί κρίσιμων ενστάσεων και ανακοπών του δανειολήπτη, πρέπει να επανεξεταστεί υπό το πρίσμα της νομολογίας του Δικαστηρίου της Ευρωπαϊκής Ένωσης, της Οδηγίας 93/13/ΕΟΚ, του άρθρου 47 του Χάρτη Θεμελιωδών Δικαιωμάτων και της αρχής της αποτελεσματικότητας.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ζήτημα αυτό καθίσταται ακόμη σοβαρότερο, διότι δεν πρόκειται πλέον για μεμονωμένες αιτιάσεις δανειοληπτών ή για απλές θεωρητικές αντιρρήσεις. Υπάρχει πλέον πλήθος δικαστικών αποφάσεων, νομολογιακών αποκλίσεων και σοβαρών δικαστικών κρίσεων που αναδεικνύουν ζητήματα νομιμοποίησης servicers και funds, εγκυρότητας μεταβιβάσεων, επάρκειας των δημοσιευμένων συμβάσεων, έλλειψης ουσιωδών στοιχείων, μη αναγραφής τιμήματος, αμφισβήτησης της πραγματικής μεταβίβασης και ελλείψεων στην απόδειξη της αλυσίδας διαδοχής.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Ακόμη και η υπ’ αριθ. 1/2023 απόφαση της Ολομέλειας του Αρείου Πάγου, την οποία οι servicers και τα funds επικαλούνται ως δήθεν γενική και ανεπιφύλακτη νομιμοποίηση του συνόλου των πράξεών τους, δεν απάλλαξε τους επισπεύδοντες από την υποχρέωση να αποδεικνύουν σε κάθε συγκεκριμένη υπόθεση τη νομιμότητα της μεταβίβασης, τη νομιμότητα της ανάθεσης διαχείρισης, την ύπαρξη νόμιμης σύμβασης, την τήρηση των διατυπώσεων δημοσιότητας και την ειδική τους νομιμοποίηση.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απόφαση αυτή δεν μπορεί να χρησιμοποιείται ως γενικό συγχωροχάρτι υπέρ κάθε servicer, κάθε fund και κάθε πλειστηριασμού. Δεν νομιμοποιεί ανύπαρκτες ή ελλιπείς μεταβιβάσεις. Δεν θεραπεύει έλλειψη τιμήματος. Δεν υποκαθιστά τη δημοσίευση ουσιωδών στοιχείων. Δεν αποδεικνύει την πραγματική ταυτότητα του δικαιούχου. Δεν επιτρέπει καταπιστευτικές ή εικονικές δομές. Δεν αίρει την υποχρέωση πλήρους δικαστικού ελέγχου της νομιμοποίησης.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Αντιθέτως, η μεταγενέστερη νομολογία έχει ήδη αναδείξει σοβαρά προβλήματα. Ενδεικτικά, η νομολογία που ακυρώνει ή θέτει υπό αμφισβήτηση πράξεις εκτέλεσης λόγω ελαττωμάτων στη μεταβίβαση, λόγω μη αναγραφής κρίσιμων στοιχείων όπως το τίμημα, λόγω ελλείψεων στην απόδειξη της διαδοχής ή λόγω σοβαρών ζητημάτων νομιμοποίησης, αποδεικνύει ότι το θέμα δεν είναι λυμένο. Είναι ανοιχτό, σοβαρό και συστημικό.</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Περαιτέρω, οι αποφάσεις 2260/2025 και 2261/2025 του Συμβουλίου της Επικρατείας, με τις οποίες τέθηκε ζήτημα ως προς τη φύση των εταιρειών διαχείρισης απαιτήσεων και τη δυνατότητα υπαγωγής τους στο καθεστώς των χρηματοδοτικών ιδρυμάτων, επιβεβαιώνουν ότι το θεσμικό υπόβαθρο των servicers δεν είναι αυτονόητο. Όταν το ίδιο το ανώτατο διοικητικό δικαστήριο της χώρας θέτει τέτοιο ζήτημα ερμηνείας ενωσιακού δικαίου, το Υπουργείο Δικαιοσύνης δεν μπορεί να παριστάνει ότι δεν υπάρχει σοβαρό πρόβλημα.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Εφόσον λοιπόν υπάρχει πλήθος δικαστικών κρίσεων και σοβαρή νομολογιακή αμφισβήτηση ως προς τη νομιμοποίηση, την αλυσίδα μεταβίβασης, τη διαχείριση, την ιδιότητα των servicers και τη νομιμότητα πράξεων εκτέλεσης, είναι θεσμικά απαράδεκτο να επιτρέπεται η ολοκλήρωση πλειστηριασμών πριν υπάρξει τελεσίδικη κρίση επί αυτών των ζητημάτων.</w:t>
      </w:r>
    </w:p>
    <w:p w:rsidR="008A559D" w:rsidRPr="008A559D" w:rsidRDefault="008A559D" w:rsidP="008A559D">
      <w:pPr>
        <w:spacing w:before="100" w:beforeAutospacing="1" w:after="100" w:afterAutospacing="1" w:line="240" w:lineRule="auto"/>
        <w:jc w:val="both"/>
        <w:rPr>
          <w:rFonts w:eastAsia="Times New Roman" w:cstheme="minorHAnsi"/>
          <w:b/>
          <w:bCs/>
          <w:sz w:val="24"/>
          <w:szCs w:val="24"/>
          <w:u w:val="single"/>
          <w:lang w:eastAsia="el-GR"/>
        </w:rPr>
      </w:pPr>
      <w:r w:rsidRPr="008A559D">
        <w:rPr>
          <w:rFonts w:eastAsia="Times New Roman" w:cstheme="minorHAnsi"/>
          <w:b/>
          <w:bCs/>
          <w:sz w:val="24"/>
          <w:szCs w:val="24"/>
          <w:u w:val="single"/>
          <w:lang w:eastAsia="el-GR"/>
        </w:rPr>
        <w:t>Το Υπουργείο Δικαιοσύνης οφείλει να εξηγήσει γιατί, ενώ γνωρίζει ή οφείλει να γνωρίζει την ύπαρξη αυτής της νομολογιακής αμφισβήτησης, δεν έχει λάβει μέτρα ώστε να αναστέλλεται η εκτέλεση σε υποθέσεις όπου αμφισβητείται σοβαρά η νομιμοποίηση του επισπεύδοντος ή του servicer.</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Δεν μπορεί η Δικαιοσύνη να εκδίδει αποφάσεις που αναδεικνύουν ελλείψεις νομιμοποίησης, ακυρότητες μεταβιβάσεων ή κρίσιμα ελαττώματα στη διαδικασία, και το Υπουργείο Δικαιοσύνης να αφήνει το σύστημα πλειστηριασμών να συνεχίζει αδιατάρακτο, παράγοντας τετελεσμένα πριν οι δανειολήπτες λάβουν ουσιαστική και πλήρη δικαστική προστασία.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ύπαρξη τέτοιας νομολογίας δημιουργεί τουλάχιστον υποχρέωση θεσμικής επανεξέτασης. Δημιουργεί υποχρέωση νομοθετικής παρέμβασης. Δημιουργεί υποχρέωση προστασίας από ανεπανόρθωτη βλάβη. Δημιουργεί υποχρέωση να μη μετατρέπεται η αναγκαστική εκτέλεση σε μηχανισμό παραγωγής τετελεσμένων υπέρ εκείνων των οποίων η ίδια η νομιμοποίηση αμφισβητείται σοβαρά από τα δικαστήρια.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Συνεπώς, ο Υπουργός Δικαιοσύνης καλείται να απαντήσει ρητά:</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 Έχει λάβει γνώση του πλήθους δικαστικών αποφάσεων που αναδεικνύουν ζητήματα νομιμοποίησης servicers και funds, ελαττώματα μεταβίβασης, ελλείψεις στη δημοσίευση ουσιωδών στοιχείων και προβλήματα απόδειξης της αλυσίδας διαδοχής;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β) Έχει αξιολογήσει το Υπουργείο Δικαιοσύνης τη συστημική σημασία αυτής της νομολογίας για την ασφάλεια δικαίου και την προστασία των δανειοληπτών;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γ) Έχει εξεταστεί η ανάγκη ειδικής νομοθετικής ρύθμισης ώστε, όταν προβάλλεται σοβαρή αμφισβήτηση νομιμοποίησης servicer ή fund, ο πλειστηριασμός να αναστέλλεται μέχρι την ουσιαστική και τελεσίδικη κρίση του ζητήματος;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δ) Έχει εξεταστεί η ανάγκη να υποχρεώνονται οι servicers να προσκομίζουν πλήρη και όχι αποσπασματική αλυσίδα νομιμοποίησης, σύμβαση μεταβίβασης, τίμημα, σύμβαση διαχείρισης, στοιχεία πραγματικού δικαιούχου και στοιχεία ομολογιούχων πριν από οποιαδήποτε πράξη αναγκαστικής εκτέλεσης;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 Έχει εξεταστεί εάν η συνέχιση πλειστηριασμών παρά την εκκρεμότητα σοβαρών ζητημάτων νομιμοποίησης συνιστά παραβίαση της αποτελεσματικής δικαστικής προστασίας και δημιουργία ανεπανόρθωτων τετελεσμένων;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στ) Έχει εξεταστεί το ισχύον πλαίσιο υπό το πρίσμα της νομολογίας του Δικαστηρίου της Ευρωπαϊκής Ένωσης, ιδίως των υποθέσεων Aziz, Sánchez Morcillo, Kušionová και Ibercaja Banco, οι οποίες αναδεικνύουν ότι η δικαστική προστασία σε διαδικασίες αναγκαστικής ή ενυπόθηκης εκτέλεσης πρέπει να είναι πραγματική, έγκαιρη και ικανή να αποτρέψει μη αναστρέψιμα τετελεσμένα;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ζ) Εάν δεν έχουν εξεταστεί τα ανωτέρω, για ποιον λόγο δεν έχουν εξεταστεί, ενώ τα δικαστήρια της χώρας και το Δικαστήριο της Ευρωπαϊκής Ένωσης έχουν ήδη αναδείξει επανειλημμένα την ανάγκη πραγματικής, όχι προσχηματικής, δικαστικής προστασίας;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Δεν μπορεί να υπάρχουν δικαστικές αποφάσεις που καταδεικνύουν ότι ορισμένοι servicers ή funds δεν αποδεικνύουν επαρκώς τη νομιμοποίησή τους, και το κράτος να συνεχίζει να επιτρέπει σε αυτούς ή σε αντίστοιχα σχήματα να εκπλειστηριάζουν ακίνητα πριν κριθεί οριστικά η νομιμότητα των πράξεών τους.</w:t>
      </w:r>
    </w:p>
    <w:p w:rsidR="008A559D" w:rsidRPr="008A559D" w:rsidRDefault="008A559D" w:rsidP="008A559D">
      <w:pPr>
        <w:spacing w:before="100" w:beforeAutospacing="1" w:after="100" w:afterAutospacing="1" w:line="240" w:lineRule="auto"/>
        <w:jc w:val="both"/>
        <w:rPr>
          <w:rFonts w:eastAsia="Times New Roman" w:cstheme="minorHAnsi"/>
          <w:sz w:val="24"/>
          <w:szCs w:val="24"/>
          <w:u w:val="single"/>
          <w:lang w:eastAsia="el-GR"/>
        </w:rPr>
      </w:pPr>
      <w:r w:rsidRPr="008A559D">
        <w:rPr>
          <w:rFonts w:eastAsia="Times New Roman" w:cstheme="minorHAnsi"/>
          <w:sz w:val="24"/>
          <w:szCs w:val="24"/>
          <w:u w:val="single"/>
          <w:lang w:eastAsia="el-GR"/>
        </w:rPr>
        <w:t>Αυτό δεν είναι ουδετερότητα της Πολιτείας. Είναι θεσμική ανοχή υπέρ του επισπεύδοντος και εις βάρος του δανειολήπτη.</w:t>
      </w:r>
    </w:p>
    <w:p w:rsidR="008A559D" w:rsidRPr="008A559D" w:rsidRDefault="008A559D" w:rsidP="008A559D">
      <w:pPr>
        <w:spacing w:before="100" w:beforeAutospacing="1" w:after="100" w:afterAutospacing="1" w:line="240" w:lineRule="auto"/>
        <w:jc w:val="both"/>
        <w:rPr>
          <w:rFonts w:eastAsia="Times New Roman" w:cstheme="minorHAnsi"/>
          <w:sz w:val="24"/>
          <w:szCs w:val="24"/>
          <w:u w:val="single"/>
          <w:lang w:eastAsia="el-GR"/>
        </w:rPr>
      </w:pPr>
      <w:r w:rsidRPr="008A559D">
        <w:rPr>
          <w:rFonts w:eastAsia="Times New Roman" w:cstheme="minorHAnsi"/>
          <w:sz w:val="24"/>
          <w:szCs w:val="24"/>
          <w:u w:val="single"/>
          <w:lang w:eastAsia="el-GR"/>
        </w:rPr>
        <w:t>Ο Υπουργός Δικαιοσύνης, κ. Γεώργιος Φλωρίδης, οφείλει να λάβει ρητή θέση: θεωρεί συμβατό με το Σύνταγμα, την ΕΣΔΑ, το άρθρο 6 περί δίκαιης δίκης, το άρθρο 13 περί αποτελεσματικού ενδίκου βοηθήματος, το άρθρο 1 του Πρώτου Πρόσθετου Πρωτοκόλλου περί προστασίας περιουσίας, το άρθρο 47 του Χάρτη Θεμελιωδών Δικαιωμάτων της Ευρωπαϊκής Ένωσης, την Οδηγία 93/13/ΕΟΚ και τη νομολογία του Δικαστηρίου της Ευρωπαϊκής Ένωσης ένα σύστημα που επιτρέπει να χάνεται το ακίνητο πριν κριθούν τελεσίδικα οι λόγοι άμυνας του οφειλέτη;</w:t>
      </w:r>
    </w:p>
    <w:p w:rsidR="008A559D" w:rsidRPr="008A559D" w:rsidRDefault="008A559D" w:rsidP="008A559D">
      <w:pPr>
        <w:spacing w:before="100" w:beforeAutospacing="1" w:after="100" w:afterAutospacing="1" w:line="240" w:lineRule="auto"/>
        <w:jc w:val="both"/>
        <w:rPr>
          <w:rFonts w:eastAsia="Times New Roman" w:cstheme="minorHAnsi"/>
          <w:sz w:val="24"/>
          <w:szCs w:val="24"/>
          <w:u w:val="single"/>
          <w:lang w:eastAsia="el-GR"/>
        </w:rPr>
      </w:pPr>
      <w:r w:rsidRPr="008A559D">
        <w:rPr>
          <w:rFonts w:eastAsia="Times New Roman" w:cstheme="minorHAnsi"/>
          <w:sz w:val="24"/>
          <w:szCs w:val="24"/>
          <w:u w:val="single"/>
          <w:lang w:eastAsia="el-GR"/>
        </w:rPr>
        <w:t>Εάν ναι, να το δηλώσει ευθέως.</w:t>
      </w:r>
    </w:p>
    <w:p w:rsidR="008A559D" w:rsidRPr="008A559D" w:rsidRDefault="008A559D" w:rsidP="008A559D">
      <w:pPr>
        <w:spacing w:before="100" w:beforeAutospacing="1" w:after="100" w:afterAutospacing="1" w:line="240" w:lineRule="auto"/>
        <w:jc w:val="both"/>
        <w:rPr>
          <w:rFonts w:eastAsia="Times New Roman" w:cstheme="minorHAnsi"/>
          <w:sz w:val="24"/>
          <w:szCs w:val="24"/>
          <w:u w:val="single"/>
          <w:lang w:eastAsia="el-GR"/>
        </w:rPr>
      </w:pPr>
      <w:r w:rsidRPr="008A559D">
        <w:rPr>
          <w:rFonts w:eastAsia="Times New Roman" w:cstheme="minorHAnsi"/>
          <w:sz w:val="24"/>
          <w:szCs w:val="24"/>
          <w:u w:val="single"/>
          <w:lang w:eastAsia="el-GR"/>
        </w:rPr>
        <w:t>Να δηλώσει δηλαδή ότι θεωρεί ανεκτό να εκπλειστηριάζεται ακίνητη περιουσία πολιτών και επιχειρήσεων πριν η Δικαιοσύνη εξετάσει τελεσίδικα εάν ο επισπεύδων είχε νομιμοποίηση, εάν η απαίτηση είχε μεταβιβαστεί νόμιμα, εάν ο servicer είχε δικαίωμα να ενεργεί, εάν η σύμβαση διαχείρισης ήταν νόμιμη, εάν υπήρξε πραγματική πώληση, εάν υπήρξε τίμημα, εάν υπήρξε καταπιστευτική δομή, εάν η REOCo είχε προνομιακή πληροφόρηση και εάν ο πλειστηριασμός διεξήχθη υπό συνθήκες πραγματικού ανταγωνισμού.</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Εάν όχι, να εξηγήσει γιατί δεν έχει ήδη προχωρήσει σε άμεση νομοθετική παρέμβαση.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σημερινό δικονομικό πλαίσιο δεν μπορεί να εμφανίζεται ως ουδέτερο. Στην πράξη λειτουργεί υπέρ εκείνων που επισπεύδουν και εις βάρος εκείνων που αμύνονται. Λειτουργεί υπέρ των τραπεζών, των servicers, των funds, των SPVs και των REOCos, και εις βάρος των δανειοληπτών που καλούνται να αποδείξουν την παρανομία αφού πρώτα έχουν χάσει την περιουσία τους.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αρχή της αποτελεσματικής δικαστικής προστασίας απαιτεί το ένδικο βοήθημα να μπορεί να αποτρέψει την ανεπανόρθωτη βλάβη. Δεν αρκεί να δίνεται στον πολίτη δικαίωμα να προσφύγει στη Δικαιοσύνη εάν η προσφυγή του δεν έχει πραγματική ανασταλτική δύναμη πριν χαθεί το αντικείμενο της προστασίας.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Δεν υπάρχει αποτελεσματική δικαστική προστασία όταν ο πολίτης δικαιώνεται μετά την απώλεια του ακινήτου του. Η δικαιοσύνη που έρχεται μετά το τετελεσμένο της εκτέλεσης είναι, στην πράξη, δικαιοσύνη χωρίς αντικείμενο.</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Όταν το αντικείμενο είναι ακίνητο, κατοικία, επαγγελματική εγκατάσταση, περιουσιακό θεμέλιο οικογένειας ή επιχείρησης, η εκτέλεση πριν την τελεσίδικη κρίση μπορεί να καταστήσει τη δικαστική προστασία κενό γράμμα.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πρόβλημα επιτείνεται από τη λειτουργία των ηλεκτρονικών πλειστηριασμών. Η ανεπαρκής προθεσμία ανάρτησης στο e-auction περιορίζει τον πραγματικό ανταγωνισμό. Η δυνατότητα εκτέλεσης πριν την τελεσίδικη κρίση περιορίζει την πραγματική άμυνα. Ο συνδυασμός των δύο δημιουργεί έναν μηχανισμό ταχείας παραγωγής τετελεσμένων: ο δανειολήπτης δεν προλαβαίνει να προστατευθεί ουσιαστικά, ο τρίτος πλειοδότης δεν προλαβαίνει να συμμετάσχει ουσιαστικά, και η συνδεδεμένη REOCo μπορεί να είναι η μόνη πραγματικά προετοιμασμένη.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Αυτό το δικονομικό πλαίσιο, σε συνδυασμό με τις αδιαφανείς τιτλοποιήσεις, τις κρατικές εγγυήσεις, τη διακράτηση senior notes, τους servicers και τις REOCos, δεν λειτουργεί ως μηχανισμός δικαιοσύνης. Λειτουργεί ως μηχανισμός επιτάχυνσης της μεταφοράς ακίνητης περιουσίας.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Τράπεζα της Ελλάδος δεν μπορεί να αποποιείται ευθύνη. Εποπτεύει τους servicers, γνωρίζει ή οφείλει να γνωρίζει τις πρακτικές αναγκαστικής εκτέλεσης, γνωρίζει ή οφείλει να γνωρίζει τις σχέσεις τους με SPVs, τράπεζες και REOCos, και γνωρίζει ή οφείλει να γνωρίζει ότι η εκτέλεση πριν την τελεσίδικη κρίση δημιουργεί ανεπανόρθωτα τετελεσμένα υπέρ του συστήματος που εποπτεύει.</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Ο κ. Στουρνάρας, ως Διοικητής της Τράπεζας της Ελλάδος, καλείται να απαντήσει εάν θεωρεί θεσμικά ανεκτό οι εποπτευόμενοι servicers να επισπεύδουν ή να υποστηρίζουν πλειστηριασμούς πριν κριθούν τελεσίδικα οι σοβαρές αντιρρήσεις των δανειοληπτών για τη νομιμοποίησή τους, την ύπαρξη της απαίτησης, τη νομιμότητα της μεταβίβασης και τη νομιμότητα της σύμβασης διαχείρισης.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Καλείται επίσης να απαντήσει εάν η Τράπεζα της Ελλάδος έχει εξετάσει τη συστημική επίπτωση που έχει η εκτέλεση πριν την τελεσίδικη κρίση, όταν συνδυάζεται με REOCos, εσωτερική πληροφόρηση, ανεπαρκή δημοσιότητα στο e-auction, κρατικά εγγυημένες τιτλοποιήσεις και δικονομικό πλαίσιο που δεν εξασφαλίζει έγκαιρη και αποτελεσματική αναστολή πριν από την απώλεια του ακινήτου.</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Υπουργείο Δικαιοσύνης και η Τράπεζα της Ελλάδος δεν μπορούν να κρύβονται πίσω από τη δήθεν ουδετερότητα των διαδικασιών.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Όταν ένα δικονομικό σύστημα επιτρέπει να προηγείται η απώλεια της περιουσίας και να ακολουθεί η δικαστική κρίση, τότε δεν προστατεύει τη δικαιοσύνη. Προστατεύει την εκτέλεση.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Όταν επιτρέπει να προχωρούν πλειστηριασμοί πριν κριθούν τελεσίδικα σοβαροί λόγοι ακυρότητας, τότε δεν προστατεύει την ασφάλεια δικαίου. Προστατεύει τον επισπεύδοντα.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Όταν η εκτέλεση αυτή οδηγεί τελικά σε REOCos συνδεδεμένες με το ίδιο τραπεζικό και διαχειριστικό σύστημα, τότε δεν μιλάμε για απλή δικονομική ταχύτητα. Μιλάμε για θεσμική διευκόλυνση αφαίρεσης ακίνητης περιουσίας.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Για τον λόγο αυτό ζητούμε ρητά:</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 να μας γνωστοποιηθεί εάν το Υπουργείο Δικαιοσύνης έχει αξιολογήσει τη συμβατότητα του ισχύοντος πλαισίου αναγκαστικής εκτέλεσης με το άρθρο 20 του Συντάγματος, το άρθρο 6 της ΕΣΔΑ, το άρθρο 13 της ΕΣΔΑ, το άρθρο 1 του Πρώτου Πρόσθετου Πρωτοκόλλου, το άρθρο 47 του Χάρτη Θεμελιωδών Δικαιωμάτων της Ευρωπαϊκής Ένωσης, την Οδηγία 93/13/ΕΟΚ και τη νομολογία του Δικαστηρίου της Ευρωπαϊκής Ένωσης,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β) να μας γνωστοποιηθεί εάν έχει εξεταστεί η ανάγκη αναστολής του πλειστηριασμού μέχρι την τελεσίδικη κρίση των ένδικων βοηθημάτων και μέσων, τουλάχιστον όταν προβάλλονται σοβαροί λόγοι έλλειψης νομιμοποίησης, ακυρότητας μεταβίβασης, ανυπαρξίας σύμβασης διαχείρισης, καταπιστευτικής δομής, παραβίασης ενωσιακού δικαίου ή κινδύνου ανεπανόρθωτης βλάβης,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γ) να μας γνωστοποιηθεί γιατί δεν έχει θεσπιστεί γενικός κανόνας ότι, σε περιπτώσεις αμφισβήτησης της νομιμοποίησης του επισπεύδοντος ή του servicer, η εκτέλεση αναστέλλεται μέχρι να υπάρξει ουσιαστική και όχι προσχηματική δικαστική κρίση,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δ) να μας γνωστοποιηθεί εάν έχει εξεταστεί ο κίνδυνος η σημερινή δομή του ΚΠολΔ να επιτρέπει σε τράπεζες, servicers, SPVs και REOCos να δημιουργούν τετελεσμένα πριν ο δανειολήπτης λάβει πλήρη δικαστική προστασία,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 να μας γνωστοποιηθεί εάν η Τράπεζα της Ελλάδος έχει αξιολογήσει κατά πόσο οι εποπτευόμενοι servicers κάνουν χρήση του ισχύοντος δικονομικού πλαισίου για να επισπεύδουν πλειστηριασμούς πριν κριθούν τελεσίδικα σοβαρές αντιρρήσεις των οφειλετών,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στ) να μας γνωστοποιηθεί εάν έχει αξιολογηθεί ειδικώς η νομολογία του Δικαστηρίου της Ευρωπαϊκής Ένωσης, ιδίως οι υποθέσεις Aziz, Sánchez Morcillo, Kušionová και Ibercaja Banco, ως προς την ανάγκη ύπαρξης πραγματικού και έγκαιρου μηχανισμού αναστολής της εκτέλεσης πριν από την απώλεια του ακινήτου,</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ζ) να μας γνωστοποιηθεί εάν το Υπουργείο Δικαιοσύνης προτίθεται να εισαγάγει άμεσα νομοθετική ρύθμιση ώστε να μην μπορεί να ολοκληρώνεται πλειστηριασμός πριν υπάρξει τελεσίδικη κρίση επί των ουσιωδών μέσων άμυνας του δανειολήπτη ή, τουλάχιστον, πριν υπάρξει πλήρης και ειδικά αιτιολογημένη δικαστική κρίση επί της πιθανολόγησης των λόγων ακυρότητας και της ανεπανόρθωτης βλάβης.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δικαιοσύνη δεν μπορεί να λειτουργεί ως μεταθανάτια διαπίστωση της παρανομίας, όταν η περιουσία έχει ήδη αφαιρεθεί.</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αποτελεσματική δικαστική προστασία πρέπει να προηγείται του ανεπανόρθωτου αποτελέσματος. Διαφορετικά, δεν πρόκειται για δικαστική προστασία. Πρόκειται για θεσμική κάλυψη τετελεσμένων.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Περαιτέρω, τα ανωτέρω ζητήματα που αφορούν τη λειτουργία του e-auction, τη δυνατότητα προνομιακής πληροφόρησης των REOCos και την εκτέλεση πριν από την ουσιαστική δικαστική προστασία του δανειολήπτη δεν μπορούν να εξεταστούν αποκομμένα από τον τρόπο με τον οποίο προσδιορίζεται η εμπορική αξία και η τιμή πρώτης προσφοράς των εκπλειστηριαζόμενων ακινήτων. Η εκτίμηση του ακινήτου αποτελεί κρίσιμο στάδιο της εκτελεστικής διαδικασίας, διότι επηρεάζει άμεσα την περιουσιακή απώλεια του οφειλέτη, τη δυνατότητα συμμετοχής ανεξάρτητων τρίτων πλειοδοτών, την έκβαση του πλειστηριασμού και την πιθανή απόκτηση του ακινήτου από REOCos ή συνδεδεμένα σχήματα.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b/>
          <w:bCs/>
          <w:sz w:val="24"/>
          <w:szCs w:val="24"/>
          <w:lang w:eastAsia="el-GR"/>
        </w:rPr>
        <w:t>30Δ.2. Ασυμβίβαστο και έλλειψη ανεξαρτησίας εκτιμητικών και asset management εταιρειών – ειδική αναφορά στην Property Solutions Asset Management</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Περαιτέρω, ανακύπτει αυτοτελές και εξαιρετικά σοβαρό ζήτημα ελέγχου ως προς τον ρόλο των εκτιμητικών και asset management εταιρειών που συμμετέχουν στον προσδιορισμό της εμπορικής αξίας και της τιμής πρώτης προσφοράς των εκπλειστηριαζόμενων ακινήτων στο σύνολο των διαδικασιών αναγκαστικής εκτέλεσης που επισπεύδονται από τράπεζες, εταιρείες διαχείρισης απαιτήσεων, funds, SPVs, REOCos ή συνδεδεμένα επενδυτικά σχήματα.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ζήτημα είναι θεσμικά κρίσιμο διότι, κατά τη διαδικασία αναγκαστικής εκτέλεσης, η τιμή πρώτης προσφοράς του ακινήτου αποτελεί καθοριστικό στοιχείο για την προστασία του οφειλέτη, την αποφυγή απαξίωσης της περιουσίας του, τη διασφάλιση πραγματικού πλειοδοτικού ενδιαφέροντος και την αποτροπή χειραγώγησης της διαδικασίας προς όφελος επισπευδόντων, servicers, funds, senior noteholders, SPVs, REOCos ή συνδεδεμένων επενδυτικών σχημάτων.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εκτίμηση της αξίας του ακινήτου δεν είναι ουδέτερη τεχνική λεπτομέρεια. Είναι ο μηχανισμός με τον οποίο καθορίζεται η τιμή εκκίνησης της απώλειας της περιουσίας του οφειλέτη. Αν ο εκτιμητής επιλέγεται, τροφοδοτείται, επηρεάζεται ή αμείβεται, άμεσα ή έμμεσα, από τον επισπεύδοντα ή από φορέα που έχει άμεσο οικονομικό συμφέρον στην εκτέλεση, τότε απαιτείται πλήρης διαφάνεια και αυστηρός έλεγχος ανεξαρτησίας.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Από δημόσια διαθέσιμα στοιχεία προκύπτει ότι εταιρείες όπως η Property Solutions Asset Management εμφανίζονται να παρέχουν υπηρεσίες που συνδέονται με NPL Asset Management, REO Asset Management, Third Party Advisory και Valuation, δηλαδή συνδυάζουν δραστηριότητες εκτίμησης ακινήτων με υπηρεσίες στο ίδιο ακριβώς οικοσύστημα μη εξυπηρετούμενων δανείων, ανακτηθέντων ακινήτων, επενδυτικών χαρτοφυλακίων, τραπεζών, servicers, funds και asset managers.</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συνύπαρξη των ρόλων αυτών δεν συνιστά αυτοδικαίως παράνομη συμπεριφορά. Δημιουργεί όμως αντικειμενικό ζήτημα πραγματικής, δυνητικής ή φαινόμενης σύγκρουσης συμφερόντων, ιδίως όταν η ίδια εταιρεία ή συνδεδεμένες εταιρείες παρέχουν αφενός εκτιμήσεις για ακίνητα που οδηγούνται σε πλειστηριασμό και αφετέρου υπηρεσίες NPL / REO asset management, valuation advice, due diligence, real estate advisory ή λοιπές συμβουλευτικές υπηρεσίες σε τράπεζες, servicers, funds, SPVs, REOCos ή επενδυτές που έχουν άμεσο οικονομικό συμφέρον από την αξία, την εμπορευσιμότητα, την ταχύτητα ρευστοποίησης και την τελική τύχη των ίδιων ή ομοειδών ακινήτων.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ζήτημα δεν αφορά μεμονωμένο δανειολήπτη ούτε περιορίζεται σε μία συγκεκριμένη υπόθεση. Αφορά τη γενικευμένη ανάγκη ελέγχου του τρόπου με τον οποίο επιλέγονται, ανατίθενται, αμείβονται και τροφοδοτούνται με στοιχεία οι εκτιμητικές εταιρείες που καθορίζουν, άμεσα ή έμμεσα, την τιμή πρώτης προσφοράς ακινήτων που εκπλειστηριάζονται σε όλη τη χώρα.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Εφόσον εκτιμητικές ή asset management εταιρείες παρέχουν εκτιμητικές υπηρεσίες σε διαδικασίες πλειστηριασμών που επισπεύδονται από servicers ή για λογαριασμό SPVs, funds ή τραπεζών, ενώ ταυτόχρονα δραστηριοποιούνται επαγγελματικά στο ίδιο οικοσύστημα NPL / REO / asset management / valuation, τίθεται σοβαρό ζήτημα πραγματικής ή τουλάχιστον φαινόμενης σύγκρουσης συμφερόντων.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Οι εταιρείες διαχείρισης απαιτήσεων, ως διαχειριστές απαιτήσεων και εκτελεστικοί βραχίονες των σχετικών χαρτοφυλακίων, έχουν άμεσο οικονομικό και στρατηγικό συμφέρον από την εξέλιξη της αναγκαστικής εκτέλεσης, από την τιμή πρώτης προσφοράς, από την εμπορευσιμότητα του ακινήτου, από την ταχύτητα ρευστοποίησης και από τη δυνατότητα συμμετοχής συνδεδεμένων ή συνεργαζόμενων σχημάτων, συμπεριλαμβανομένων REOCos ή επενδυτών, στη διαδικασία πλειστηριασμού.</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Συνεπώς, πρέπει να αποσαφηνιστεί πλήρως, σε επίπεδο αγοράς και όχι μόνο ανά μεμονωμένη υπόθεση, ποιος επιλέγει τις εκτιμητικές εταιρείες, ποιος τους αναθέτει τις εκτιμήσεις, ποιος τις αμείβει, ποια στοιχεία τους παρέχονται, από ποιον παρέχονται, αν υποβάλλονται δηλώσεις ανεξαρτησίας, αν δηλώνονται τυχόν προηγούμενες ή παράλληλες συνεργασίες με servicers, τράπεζες, funds, SPVs, REOCos ή NPL / REO χαρτοφυλάκια, και αν οι δικαστικοί επιμελητές ασκούν πραγματικό και ανεξάρτητο έλεγχο ή απλώς ενσωματώνουν εκτιμήσεις που οργανώθηκαν, προτάθηκαν, προετοιμάστηκαν ή τροφοδοτήθηκαν από τον επισπεύδοντα ή από συνδεδεμένο μέρος.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Δεν μπορεί να θεωρηθεί θεσμικά αδιάφορο ότι η εμπορική αξία ενός ακινήτου δανειολήπτη, η οποία καθορίζει την τιμή πρώτης προσφοράς και επηρεάζει άμεσα την έκταση της περιουσιακής του απώλειας, μπορεί να προσδιορίζεται από εταιρεία που ταυτόχρονα δραστηριοποιείται σε NPL asset management, REO asset management, advisory και valuation υπηρεσίες προς το ίδιο οικοσύστημα τραπεζών, servicers, funds, SPVs, REOCos και επενδυτών.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Όταν ο επισπεύδων ή το σχήμα που οικονομικά ωφελείται από την εκτέλεση έχει ουσιαστική επιρροή στην επιλογή του εκτιμητή ή στην τροφοδότηση στοιχείων προς αυτόν, τότε η εκτίμηση παύει να εμφανίζεται ως ουδέτερη τεχνική πράξη και καθίσταται κρίσιμος κρίκος ενός μηχανισμού αναγκαστικής εκτέλεσης που πρέπει να ελεγχθεί ως προς την ανεξαρτησία, τη διαφάνεια και την αντικειμενικότητά του.</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Ιδίως πρέπει να ελεγχθεί η πραγματική διαδικασία επιλογής, ανάθεσης, αμοιβής και τροφοδότησης στοιχείων προς τους εκτιμητές των κατασχόμενων ακινήτων. Εάν, στην πράξη, η εκτίμηση που χρησιμοποιείται στην έκθεση κατάσχεσης και στην τιμή πρώτης προσφοράς δεν ανατίθεται με ουδέτερη, διαφανή και ανεξάρτητη διαδικασία από τον δικαστικό επιμελητή, αλλά οργανώνεται, προετοιμάζεται ή επηρεάζεται από τον επισπεύδοντα, τον servicer, την τράπεζα, το fund, τον senior noteholder, τη REOCo ή συνδεδεμένο asset manager, τότε ανακύπτει σοβαρό ζήτημα ασυμβίβαστου, ακυρότητας και καταστρατήγησης της προστατευτικής λειτουργίας της εκτίμησης.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Ο δικαστικός επιμελητής δεν μπορεί να λειτουργεί ως απλός μεταφορέας μιας εκτίμησης που στην ουσία έχει παραγγελθεί, κατευθυνθεί, επηρεαστεί ή τροφοδοτηθεί από τον οικονομικά ενδιαφερόμενο επισπεύδοντα ή από συνδεδεμένο μέρος. Η εκτίμηση πρέπει να είναι ανεξάρτητη, πλήρης, αντικειμενική, αιτιολογημένη και απαλλαγμένη από επαγγελματικές ή οικονομικές εξαρτήσεις που δημιουργούν έστω και φαινόμενη σύγκρουση συμφερόντων.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πρόβλημα επιτείνεται όταν οι εκτιμήσεις αφορούν ακίνητα ειδικά, υψηλής αξίας, εισοδηματικά, επαγγελματικά, τουριστικά, εμπορικά, διατηρητέα ή με σύνθετα πολεοδομικά, μισθωτικά και αξιοποιητικά χαρακτηριστικά. Σε τέτοιες περιπτώσεις, η ελλιπής αυτοψία, η μη συνεκτίμηση πραγματικών εισοδημάτων, η παράλειψη εμπορικής δυναμικής, η μη λήψη υπόψη μισθώσεων, χρήσεων, τεχνικών περιορισμών ή ιδιαίτερων χαρακτηριστικών μπορεί να οδηγήσει σε σοβαρή υποτίμηση της περιουσίας του δανειολήπτη και σε στρέβλωση της διαδικασίας πλειστηριασμού.</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Συνεπώς, οι εκτιμήσεις που χρησιμοποιούνται σε διαδικασίες αναγκαστικής εκτέλεσης δεν μπορούν να γίνονται δεκτές άκριτα ως ουδέτερες τεχνικές κρίσεις. Πρέπει να ελέγχονται ως προς την ανεξαρτησία του εκτιμητή, τη μεθοδολογία, τα συγκριτικά στοιχεία, τις παραδοχές, την πληρότητα των δεδομένων, τη διαδικασία ανάθεσης και την τυχόν επαγγελματική σχέση του εκτιμητή ή της εκτιμητικής εταιρείας με τον servicer, την τράπεζα, το fund, το SPV, τη REOCo, τον senior noteholder ή το ευρύτερο οικοσύστημα που ωφελείται από τον πλειστηριασμό.</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Για τους λόγους αυτούς, στο πλαίσιο του ζητούμενου θεσμικού και εποπτικού ελέγχου, πρέπει ιδίως να ελεγχθούν και να γνωστοποιηθούν τα εξής:</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ποια εκτιμητική εταιρεία χρησιμοποιήθηκε ή χρησιμοποιείται ανά διαδικασία αναγκαστικής εκτέλεσης και πλειστηριασμού,</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ποιος επέλεξε την εκτιμητική εταιρεία,</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ποιος ανέθεσε την εκτίμηση,</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ποιος κατέβαλε ή θα καταβάλει την αμοιβή της εκτιμητικής εταιρείας,</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 δικαστικός επιμελητής επέλεξε αυτοτελώς και ανεξάρτητα τον εκτιμητή ή αν η επιλογή, πρόταση, οργάνωση ή ανάθεση προήλθε από τον επισπεύδοντα, τον servicer, την τράπεζα, το fund, το SPV, τη REOCo ή συνεργάτη αυτών,</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 δικαστικός επιμελητής έλεγξε την ανεξαρτησία της εκτιμητικής εταιρείας και αν τηρεί σχετικό έγγραφο ελέγχου,</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χορηγείται πλήρες αντίγραφο της εκτιμητικής έκθεσης στον οφειλέτη, με όλα τα παραρτήματα, φωτογραφίες, συγκριτικά στοιχεία, παραδοχές, πηγές, μεθοδολογία και στοιχεία αγοράς,</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ποια στοιχεία, έγγραφα, φωτογραφίες, τίτλοι, μισθώσεις, τεχνικά δεδομένα, στοιχεία εισοδήματος, στοιχεία διατηρητέου χαρακτήρα, πολεοδομικά δεδομένα και στοιχεία εμπορικής αξιοποίησης παρασχέθηκαν στην εκτιμητική εταιρεία,</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από ποιον παρασχέθηκαν τα ανωτέρω στοιχεία στην εκτιμητική εταιρεία,</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οι εκτιμητικές εταιρείες υπέβαλαν δηλώσεις ανεξαρτησίας και μη σύγκρουσης συμφερόντων έναντι του οφειλέτη, του επισπεύδοντος, του servicer, της τράπεζας, του fund, του SPV, του senior noteholder, της REOCo και κάθε συνδεδεμένου μέρους,</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οι εκτιμητικές εταιρείες έχουν παράσχει κατά την τελευταία πενταετία υπηρεσίες σε τράπεζες, servicers, funds, SPVs, REOCos, senior noteholders, HAPS τιτλοποιήσεις, NPL χαρτοφυλάκια, REO portfolios ή διαδικασίες πλειστηριασμών,</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οι ίδιες εκτιμητικές εταιρείες έχουν εκπονήσει και άλλες εκτιμήσεις ακινήτων που κατασχέθηκαν ή εκπλειστηριάστηκαν από τους ίδιους servicers ή διαχειριστές απαιτήσεων,</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οι ίδιοι servicers, funds, SPVs, REOCos ή συνδεδεμένοι επενδυτές ήταν ή είναι πελάτες των εκτιμητικών εταιρειών σε NPL / REO / advisory / valuation / due diligence / collateral management έργα,</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υπήρξε οποιαδήποτε προηγούμενη, παράλληλη ή μεταγενέστερη επαγγελματική σχέση μεταξύ της εκτιμητικής εταιρείας και του επισπεύδοντος ή του πραγματικά οικονομικά ωφελούμενου σχήματος,</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οι εκτιμητικές εταιρείες ή συνδεδεμένες εταιρείες τους παρέχουν υπηρεσίες NPL asset management, REO asset management, valuation advisory, due diligence, real estate advisory, collateral management ή άλλες υπηρεσίες στο ίδιο οικοσύστημα τραπεζών, servicers, funds, SPVs, REOCos και επενδυτών,</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η Property Solutions Asset Management ή άλλες αντίστοιχες εταιρείες έχουν χρησιμοποιηθεί επαναλαμβανόμενα σε εκτιμήσεις ακινήτων που συνδέονται με πλειστηριασμούς επισπευδόμενους από συγκεκριμένους servicers, συγκεκριμένες τράπεζες, συγκεκριμένα SPVs, συγκεκριμένες τιτλοποιήσεις ή συγκεκριμένα NPL / REO χαρτοφυλάκια,</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παρατηρείται συστηματική απόκλιση μεταξύ των εκτιμήσεων που χρησιμοποιούνται σε διαδικασίες αναγκαστικής εκτέλεσης και άλλων διαθέσιμων αποτιμήσεων του ίδιου ακινήτου, όπως αξίες εξωδικαστικού μηχανισμού, εμπορικές αποτιμήσεις, ασφαλιστικές αξίες, τραπεζικές αποτιμήσεις, εισοδηματική αξία ή πραγματικές τιμές αγοράς,</w:t>
      </w:r>
    </w:p>
    <w:p w:rsidR="008A559D" w:rsidRPr="008A559D" w:rsidRDefault="008A559D" w:rsidP="00AB69AD">
      <w:pPr>
        <w:numPr>
          <w:ilvl w:val="0"/>
          <w:numId w:val="32"/>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οι αξίες που χρησιμοποιούνται στην αναγκαστική εκτέλεση οδηγούν σε συστηματική υποτίμηση περιουσίας δανειοληπτών και διευκολύνουν την απόκτηση ακινήτων από REOCos, funds, συνδεδεμένους επενδυτές ή άλλα σχήματα του ίδιου οικοσυστήματος.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Τράπεζα της Ελλάδος, το Υπουργείο Δικαιοσύνης, το Υπουργείο Εθνικής Οικονομίας και Οικονομικών και κάθε άλλη αρμόδια αρχή οφείλουν να ελέγξουν αν η υφιστάμενη πρακτική ανάθεσης και χρήσης εκτιμήσεων σε διαδικασίες αναγκαστικής εκτέλεσης διασφαλίζει πράγματι την ανεξαρτησία του εκτιμητή ή αν, στην πράξη, η τιμή πρώτης προσφοράς προσδιορίζεται μέσα από κλειστό σύστημα επαγγελματικών σχέσεων, συνεργασιών και εξαρτήσεων μεταξύ servicers, τραπεζών, funds, SPVs, REOCos, asset managers, εκτιμητών και λοιπών συμβούλων.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Μέχρι να υπάρξει τέτοιος έλεγχος, κάθε εκτίμηση που προέρχεται από εταιρεία με παράλληλη δραστηριότητα στο NPL / REO / servicer οικοσύστημα πρέπει να αντιμετωπίζεται με αυξημένη επιφύλαξη και να μην τεκμαίρεται αυτομάτως ως ανεξάρτητη, αντικειμενική και αμερόληπτη.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διαφάνεια στην επιλογή εκτιμητών, στην ανάθεση, στην αμοιβή, στα στοιχεία που χρησιμοποιούνται, στη μεθοδολογία και στις επαγγελματικές σχέσεις των εκτιμητικών εταιρειών είναι αναγκαία όχι μόνο για την προστασία των δανειοληπτών, αλλά και για την προστασία του δημοσίου συμφέροντος, της αξιοπιστίας της διαδικασίας αναγκαστικής εκτέλεσης, της ορθής λειτουργίας της αγοράς ακινήτων, της εποπτείας των servicers και της συνολικής νομιμότητας του μηχανισμού πλειστηριασμών.</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30Δ.3. Αίτημα θεσμοθέτησης υποχρεωτικού Μητρώου Εκτιμήσεων και Πλειστηριασμών Εκπλειστηριαζόμενων Ακινήτων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Περαιτέρω, ενόψει των ανωτέρω ζητημάτων ανεξαρτησίας, διαφάνειας, ασυμβίβαστου και πιθανής σύγκρουσης συμφερόντων, ζητείται να θεσπιστεί άμεσα υποχρέωση όλων των εταιρειών διαχείρισης απαιτήσεων από δάνεια και πιστώσεις, καθώς και όλων των τραπεζών, funds, SPVs, REOCos και κάθε επισπεύδοντος ή πραγματικά οικονομικά ωφελούμενου φορέα, να καταθέσουν στο αρμόδιο Υπουργείο, στην Τράπεζα της Ελλάδος και στις αρμόδιες εποπτικές και ελεγκτικές αρχές πλήρη κατάλογο όλων των εκτιμήσεων ακινήτων που έχουν χρησιμοποιηθεί ή χρησιμοποιούνται σε διαδικασίες αναγκαστικής εκτέλεσης και πλειστηριασμών.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μητρώο αυτό πρέπει να είναι δημόσιο ή, κατ’ ελάχιστον, ελεγχόμενο από τις αρμόδιες αρχές, με δυνατότητα πρόσβασης του θιγόμενου οφειλέτη στα στοιχεία που αφορούν την περιουσία του. Χωρίς τέτοιο μητρώο, δεν είναι δυνατόν να ελεγχθεί αν οι τιμές πρώτης προσφοράς των εκπλειστηριαζόμενων ακινήτων προκύπτουν από πραγματικά ανεξάρτητες εκτιμήσεις ή από ένα κλειστό σύστημα συνεργαζόμενων εκτιμητικών εταιρειών, servicers, τραπεζών, funds, SPVs και REOCos.</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μητρώο πρέπει να περιλαμβάνει, κατ’ ελάχιστον, για κάθε ακίνητο και κάθε διαδικασία αναγκαστικής εκτέλεσης:</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τον αριθμό έκθεσης κατάσχεσης,</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την ημερομηνία κατάσχεσης,</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τον δικαστικό επιμελητή,</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τον επισπεύδοντα,</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τον servicer / εταιρεία διαχείρισης απαιτήσεων,</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τον φερόμενο δικαιούχο της απαίτησης,</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SPV / fund / εταιρεία ειδικού σκοπού,</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χαρτοφυλάκιο ή την τιτλοποίηση στην οποία εντάσσεται η απαίτηση,</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την τράπεζα προέλευσης της απαίτησης,</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τον senior noteholder ή άλλο πραγματικά οικονομικά ωφελούμενο φορέα, εφόσον υπάρχει ή μπορεί να προσδιοριστεί,</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την εκτιμητική εταιρεία,</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τον φυσικό εκτιμητή που υπέγραψε την έκθεση,</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τον αριθμό μητρώου του πιστοποιημένου εκτιμητή,</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την ημερομηνία εκτίμησης,</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την εκτιμηθείσα εμπορική αξία,</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την τιμή πρώτης προσφοράς,</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την τυχόν μεταγενέστερη μειωμένη τιμή πρώτης προσφοράς σε επαναληπτικό πλειστηριασμό,</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ποσό κατακύρωσης, εφόσον ο πλειστηριασμός ολοκληρώθηκε,</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τον υπερθεματιστή,</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 υπερθεματιστής συνδέεται άμεσα ή έμμεσα με τράπεζα, servicer, fund, SPV, REOCo, επενδυτή ή άλλο συνδεδεμένο μέρος του ίδιου χαρτοφυλακίου,</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την αξία του ίδιου ακινήτου όπως δηλώθηκε ή χρησιμοποιήθηκε στον εξωδικαστικό μηχανισμό, εφόσον ο δανειολήπτης είχε υποβάλει σχετική αίτηση,</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τον φορέα που δήλωσε, εισήγαγε ή χρησιμοποίησε την αξία αυτή στον εξωδικαστικό μηχανισμό,</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την ημερομηνία της σχετικής δήλωσης ή αποτίμησης στον εξωδικαστικό μηχανισμό,</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τον εντολέα της εκτίμησης για την κατάσχεση ή τον πλειστηριασμό,</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τον πληρώσαντα την αμοιβή της εκτίμησης,</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υπήρξε δήλωση ανεξαρτησίας και μη σύγκρουσης συμφερόντων του εκτιμητή,</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η εκτιμητική εταιρεία είχε ή έχει άλλη επαγγελματική σχέση με τον servicer, την τράπεζα, το fund, το SPV, τη REOCo ή άλλο συνδεδεμένο μέρος,</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η ίδια εκτιμητική εταιρεία παρέχει υπηρεσίες NPL asset management, REO asset management, valuation advisory, due diligence, real estate advisory, collateral management ή άλλες υπηρεσίες στο ίδιο οικοσύστημα,</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 δικαστικός επιμελητής επέλεξε αυτοτελώς τον εκτιμητή ή αν η επιλογή προτάθηκε, οργανώθηκε ή προετοιμάστηκε από τον επισπεύδοντα, τον servicer ή συνδεδεμένο μέρος,</w:t>
      </w:r>
    </w:p>
    <w:p w:rsidR="008A559D" w:rsidRPr="008A559D" w:rsidRDefault="008A559D" w:rsidP="00AB69AD">
      <w:pPr>
        <w:numPr>
          <w:ilvl w:val="0"/>
          <w:numId w:val="33"/>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 εκτιμητής είχε στη διάθεσή του πλήρη στοιχεία του ακινήτου, όπως μισθώσεις, εισοδήματα, πραγματικές χρήσεις, περιορισμούς, πολεοδομικά στοιχεία, διατηρητέο χαρακτήρα, εμπορική δυνατότητα και συγκριτικά στοιχεία αγοράς.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καταγραφή της αξίας που δηλώθηκε ή χρησιμοποιήθηκε στον εξωδικαστικό μηχανισμό είναι απολύτως κρίσιμη. Επιτρέπει τον έλεγχο του αν οι ίδιοι φορείς εμφανίζουν διαφορετική αξία για το ίδιο ακίνητο ανάλογα με το στάδιο της διαδικασίας: άλλη αξία για σκοπούς ρύθμισης, άλλη αξία για σκοπούς αναγκαστικής εκτέλεσης, άλλη αξία ως τιμή πρώτης προσφοράς και άλλη αξία κατά την τελική κατακύρωση.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Χωρίς τη σύγκριση αυτή δεν μπορεί να ελεγχθεί αν η περιουσία του δανειολήπτη αποτιμάται αντικειμενικά ή αν οι αξίες προσαρμόζονται κατά περίπτωση προς εξυπηρέτηση της στρατηγικής ανάκτησης του servicer, του fund, του SPV, της REOCo ή του πραγματικά οικονομικά ωφελούμενου σχήματος.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Ιδίως πρέπει να ελεγχθεί αν παρατηρείται συστηματική απόκλιση μεταξύ:</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 της αξίας που δηλώθηκε ή χρησιμοποιήθηκε στον εξωδικαστικό μηχανισμό,</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β) της εκτιμηθείσας εμπορικής αξίας κατά την κατάσχεση,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γ) της τιμής πρώτης προσφοράς,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δ) της τυχόν μειωμένης τιμής πρώτης προσφοράς σε επαναληπτικό πλειστηριασμό,</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 της τελικής τιμής κατακύρωσης.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υποχρεωτική καταχώριση των στοιχείων αυτών είναι αναγκαία για να διαπιστωθεί αν οι πλειστηριασμοί λειτουργούν ως μηχανισμός δίκαιης ρευστοποίησης ή ως μηχανισμός συστηματικής υποτίμησης και μεταφοράς ακίνητης περιουσίας από δανειολήπτες προς τράπεζες, funds, REOCos ή συνδεδεμένους επενδυτές.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Ειδικώς ζητείται:</w:t>
      </w:r>
    </w:p>
    <w:p w:rsidR="008A559D" w:rsidRPr="008A559D" w:rsidRDefault="008A559D" w:rsidP="00AB69AD">
      <w:pPr>
        <w:numPr>
          <w:ilvl w:val="0"/>
          <w:numId w:val="34"/>
        </w:numPr>
        <w:spacing w:before="100" w:beforeAutospacing="1" w:after="100" w:afterAutospacing="1" w:line="276" w:lineRule="auto"/>
        <w:jc w:val="both"/>
        <w:rPr>
          <w:rFonts w:eastAsia="Times New Roman" w:cstheme="minorHAnsi"/>
          <w:sz w:val="24"/>
          <w:szCs w:val="24"/>
          <w:lang w:eastAsia="el-GR"/>
        </w:rPr>
      </w:pPr>
      <w:r w:rsidRPr="008A559D">
        <w:rPr>
          <w:rFonts w:eastAsia="Times New Roman" w:cstheme="minorHAnsi"/>
          <w:sz w:val="24"/>
          <w:szCs w:val="24"/>
          <w:lang w:eastAsia="el-GR"/>
        </w:rPr>
        <w:t>να διαταχθεί εποπτικός έλεγχος από την Τράπεζα της Ελλάδος προς όλους τους αδειοδοτημένους servicers, προκειμένου να γνωστοποιήσουν τις εκτιμητικές εταιρείες και τους φυσικούς εκτιμητές που χρησιμοποιούν ή έχουν χρησιμοποιήσει σε διαδικασίες αναγκαστικής εκτέλεσης,</w:t>
      </w:r>
    </w:p>
    <w:p w:rsidR="008A559D" w:rsidRPr="008A559D" w:rsidRDefault="008A559D" w:rsidP="00AB69AD">
      <w:pPr>
        <w:numPr>
          <w:ilvl w:val="0"/>
          <w:numId w:val="34"/>
        </w:numPr>
        <w:spacing w:before="100" w:beforeAutospacing="1" w:after="100" w:afterAutospacing="1" w:line="276" w:lineRule="auto"/>
        <w:jc w:val="both"/>
        <w:rPr>
          <w:rFonts w:eastAsia="Times New Roman" w:cstheme="minorHAnsi"/>
          <w:sz w:val="24"/>
          <w:szCs w:val="24"/>
          <w:lang w:eastAsia="el-GR"/>
        </w:rPr>
      </w:pPr>
      <w:r w:rsidRPr="008A559D">
        <w:rPr>
          <w:rFonts w:eastAsia="Times New Roman" w:cstheme="minorHAnsi"/>
          <w:sz w:val="24"/>
          <w:szCs w:val="24"/>
          <w:lang w:eastAsia="el-GR"/>
        </w:rPr>
        <w:t>να γνωστοποιήσουν οι servicers τυχόν παράλληλες συμβάσεις τους με τις ίδιες εκτιμητικές εταιρείες για NPL asset management, REO asset management, due diligence, valuation advisory, collateral management ή διαχείριση ακινήτων,</w:t>
      </w:r>
    </w:p>
    <w:p w:rsidR="008A559D" w:rsidRPr="008A559D" w:rsidRDefault="008A559D" w:rsidP="00AB69AD">
      <w:pPr>
        <w:numPr>
          <w:ilvl w:val="0"/>
          <w:numId w:val="34"/>
        </w:numPr>
        <w:spacing w:before="100" w:beforeAutospacing="1" w:after="100" w:afterAutospacing="1" w:line="276" w:lineRule="auto"/>
        <w:jc w:val="both"/>
        <w:rPr>
          <w:rFonts w:eastAsia="Times New Roman" w:cstheme="minorHAnsi"/>
          <w:sz w:val="24"/>
          <w:szCs w:val="24"/>
          <w:lang w:eastAsia="el-GR"/>
        </w:rPr>
      </w:pPr>
      <w:r w:rsidRPr="008A559D">
        <w:rPr>
          <w:rFonts w:eastAsia="Times New Roman" w:cstheme="minorHAnsi"/>
          <w:sz w:val="24"/>
          <w:szCs w:val="24"/>
          <w:lang w:eastAsia="el-GR"/>
        </w:rPr>
        <w:t>να θεσπιστεί από το αρμόδιο Υπουργείο υποχρέωση δημιουργίας δημόσιου ή ελεγχόμενου μητρώου εκτιμήσεων εκπλειστηριαζόμενων ακινήτων,</w:t>
      </w:r>
    </w:p>
    <w:p w:rsidR="008A559D" w:rsidRPr="008A559D" w:rsidRDefault="008A559D" w:rsidP="00AB69AD">
      <w:pPr>
        <w:numPr>
          <w:ilvl w:val="0"/>
          <w:numId w:val="34"/>
        </w:numPr>
        <w:spacing w:before="100" w:beforeAutospacing="1" w:after="100" w:afterAutospacing="1" w:line="276" w:lineRule="auto"/>
        <w:jc w:val="both"/>
        <w:rPr>
          <w:rFonts w:eastAsia="Times New Roman" w:cstheme="minorHAnsi"/>
          <w:sz w:val="24"/>
          <w:szCs w:val="24"/>
          <w:lang w:eastAsia="el-GR"/>
        </w:rPr>
      </w:pPr>
      <w:r w:rsidRPr="008A559D">
        <w:rPr>
          <w:rFonts w:eastAsia="Times New Roman" w:cstheme="minorHAnsi"/>
          <w:sz w:val="24"/>
          <w:szCs w:val="24"/>
          <w:lang w:eastAsia="el-GR"/>
        </w:rPr>
        <w:t>να ελεγχθεί από το Υπουργείο Δικαιοσύνης αν η υφιστάμενη πρακτική ανάθεσης εκτιμήσεων σε διαδικασίες κατάσχεσης διασφαλίζει πραγματική ανεξαρτησία του εκτιμητή ή αν, στην πράξη, οι εκτιμήσεις οργανώνονται από τους επισπεύδοντες, τους servicers ή τους οικονομικά ωφελούμενους φορείς,</w:t>
      </w:r>
    </w:p>
    <w:p w:rsidR="008A559D" w:rsidRPr="008A559D" w:rsidRDefault="008A559D" w:rsidP="00AB69AD">
      <w:pPr>
        <w:numPr>
          <w:ilvl w:val="0"/>
          <w:numId w:val="34"/>
        </w:numPr>
        <w:spacing w:before="100" w:beforeAutospacing="1" w:after="100" w:afterAutospacing="1" w:line="276" w:lineRule="auto"/>
        <w:jc w:val="both"/>
        <w:rPr>
          <w:rFonts w:eastAsia="Times New Roman" w:cstheme="minorHAnsi"/>
          <w:sz w:val="24"/>
          <w:szCs w:val="24"/>
          <w:lang w:eastAsia="el-GR"/>
        </w:rPr>
      </w:pPr>
      <w:r w:rsidRPr="008A559D">
        <w:rPr>
          <w:rFonts w:eastAsia="Times New Roman" w:cstheme="minorHAnsi"/>
          <w:sz w:val="24"/>
          <w:szCs w:val="24"/>
          <w:lang w:eastAsia="el-GR"/>
        </w:rPr>
        <w:t>να ελεγχθεί από την Αρχή Προστασίας Δεδομένων Προσωπικού Χαρακτήρα αν, στο πλαίσιο των εκτιμήσεων, οι εκτιμητικές εταιρείες λαμβάνουν και επεξεργάζονται προσωπικά, οικονομικά, περιουσιακά ή επαγγελματικά δεδομένα οφειλετών, εγγυητών, μισθωτών ή τρίτων προσώπων, με ποια νομική βάση, από ποιον εντολέα, για ποιον σκοπό, με ποια διάρκεια τήρησης και με ποια μέτρα ασφαλείας.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μη ύπαρξη τέτοιου μητρώου καθιστά αδύνατο τον έλεγχο του αν οι πλειστηριασμοί στηρίζονται σε πραγματικά ανεξάρτητες εκτιμήσεις ή σε εκτιμήσεις που παράγονται μέσα από το ίδιο οικονομικό οικοσύστημα που επισπεύδει και ωφελείται από την εκτέλεση.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διαφάνεια ως προς τις εκτιμήσεις, τις τιμές πρώτης προσφοράς, τις αξίες του εξωδικαστικού μηχανισμού και τα ποσά κατακύρωσης είναι αναγκαία όχι μόνο για την προστασία των δανειοληπτών, αλλά και για την προστασία του Δημοσίου, των κρατικών εγγυήσεων, της ορθής λειτουργίας του Σχεδίου «Ηρακλής», της αξιοπιστίας της αγοράς ακινήτων και της θεσμικής εμπιστοσύνης στη διαδικασία αναγκαστικής εκτέλεσης.</w:t>
      </w:r>
    </w:p>
    <w:p w:rsidR="008A559D" w:rsidRPr="008A559D" w:rsidRDefault="008A559D" w:rsidP="008A559D">
      <w:pPr>
        <w:spacing w:before="100" w:beforeAutospacing="1" w:after="100" w:afterAutospacing="1" w:line="240" w:lineRule="auto"/>
        <w:rPr>
          <w:rFonts w:ascii="Times New Roman" w:eastAsia="Times New Roman" w:hAnsi="Times New Roman" w:cs="Times New Roman"/>
          <w:sz w:val="24"/>
          <w:szCs w:val="24"/>
          <w:lang w:eastAsia="el-GR"/>
        </w:rPr>
      </w:pPr>
      <w:r w:rsidRPr="008A559D">
        <w:rPr>
          <w:rFonts w:ascii="Times New Roman" w:eastAsia="Times New Roman" w:hAnsi="Times New Roman" w:cs="Times New Roman"/>
          <w:b/>
          <w:bCs/>
          <w:sz w:val="24"/>
          <w:szCs w:val="24"/>
          <w:lang w:eastAsia="el-GR"/>
        </w:rPr>
        <w:t>Συμπληρωματική επιφύλαξη και αίτημα γενικευμένου ελέγχου</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Τα ανωτέρω δεν αφορούν αποκλειστικά και μόνο την Property Solutions Asset Management ούτε περιορίζονται σε μία μεμονωμένη υπόθεση. Αντιθέτως, αναδεικνύουν ευρύτερο θεσμικό πρόβλημα που αφορά τον τρόπο με τον οποίο, στο σύνολο της αγοράς μη εξυπηρετούμενων δανείων και αναγκαστικής εκτέλεσης, ανατίθενται, οργανώνονται, τροφοδοτούνται και χρησιμοποιούνται εκτιμήσεις ακινήτων που καθορίζουν την τιμή πρώτης προσφοράς σε πλειστηριασμούς.</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Το κρίσιμο ζήτημα είναι εάν οι εκτιμήσεις αυτές διενεργούνται από πραγματικά ανεξάρτητους και αμερόληπτους εκτιμητές ή εάν, στην πράξη, ανατίθενται ή καταλήγουν να εκπονούνται από εταιρείες που έχουν παράλληλες επαγγελματικές σχέσεις με το ίδιο οικοσύστημα τραπεζών, servicers, funds, SPVs, REOCos, NPL asset managers, REO managers και επενδυτικών σχημάτων που επισπεύδει ή ωφελείται από τη διαδικασία αναγκαστικής εκτέλεσης.</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Συνεπώς, η εκτίμηση ακινήτου που χρησιμοποιείται σε διαδικασία πλειστηριασμού δεν μπορεί να γίνεται δεκτή άκριτα ως ουδέτερη τεχνική κρίση. Πρέπει να ελέγχεται, σε κάθε περίπτωση, ως προς την ανεξαρτησία του εκτιμητή, τη μεθοδολογία, τα συγκριτικά στοιχεία, τις παραδοχές, την πληρότητα των δεδομένων, τη διαδικασία ανάθεσης, την πηγή των πληροφοριών που χρησιμοποιήθηκαν και την τυχόν επαγγελματική σχέση του εκτιμητή ή της εκτιμητικής εταιρείας με τον servicer, την τράπεζα, το fund, το SPV, τη REOCo, τον senior noteholder ή το ευρύτερο οικοσύστημα που ωφελείται από τον πλειστηριασμό.</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Για τον λόγο αυτό επιφυλασσόμαστε ρητά να επανέλθουμε με νεότερα στοιχεία και για άλλες εκτιμητικές εταιρείες, συμβούλους, asset managers, valuation advisers, τεχνικούς παρόχους, servicers, REOCos, funds, SPVs, δικαστικούς επιμελητές ή φυσικά πρόσωπα, εφόσον από την περαιτέρω έρευνα προκύψει ότι συμμετέχουν, άμεσα ή έμμεσα, σε αντίστοιχο πλέγμα διπλών ρόλων, επαγγελματικών εξαρτήσεων, πρόσβασης σε μη δημόσια πληροφορία ή φαινόμενης σύγκρουσης συμφερόντων.</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Επειδή οι πλειστηριασμοί δεν αφορούν απλώς λογιστική ανάκτηση απαιτήσεων, αλλά την απώλεια κατοικιών, επαγγελματικών ακινήτων, επιχειρήσεων και περιουσιών, η διαφάνεια δεν μπορεί να είναι προαιρετική. Αποτελεί θεσμική υποχρέωση. Όταν ο servicer, το SPV, το fund ή ο πραγματικά οικονομικά ωφελούμενος φορέας έχει αποφασιστική επιρροή στην επιλογή, τροφοδότηση ή αμοιβή του εκτιμητή, πρέπει να υπάρχει πλήρης, ελέγξιμη και καταγεγραμμένη απόδειξη ανεξαρτησίας.</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Ζητείται, συνεπώς, να διενεργηθεί γενικευμένος έλεγχος αγοράς από την Τράπεζα της Ελλάδος, το Υπουργείο Δικαιοσύνης, το Υπουργείο Εθνικής Οικονομίας και Οικονομικών, την Εθνική Αρχή Διαφάνειας και κάθε άλλη αρμόδια αρχή, προκειμένου να διαπιστωθεί:</w:t>
      </w:r>
    </w:p>
    <w:p w:rsidR="008A559D" w:rsidRPr="008A559D" w:rsidRDefault="008A559D" w:rsidP="00AB69AD">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ποιες εκτιμητικές εταιρείες χρησιμοποιούνται συστηματικά από κάθε servicer,</w:t>
      </w:r>
    </w:p>
    <w:p w:rsidR="008A559D" w:rsidRPr="008A559D" w:rsidRDefault="008A559D" w:rsidP="00AB69AD">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ποιοι φυσικοί εκτιμητές υπογράφουν τις εκθέσεις,</w:t>
      </w:r>
    </w:p>
    <w:p w:rsidR="008A559D" w:rsidRPr="008A559D" w:rsidRDefault="008A559D" w:rsidP="00AB69AD">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ποιος αναθέτει και ποιος πληρώνει τις εκτιμήσεις,</w:t>
      </w:r>
    </w:p>
    <w:p w:rsidR="008A559D" w:rsidRPr="008A559D" w:rsidRDefault="008A559D" w:rsidP="00AB69AD">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οι ίδιες εκτιμητικές εταιρείες παρέχουν παράλληλα υπηρεσίες NPL asset management, REO asset management, due diligence, valuation advisory ή real estate advisory στους ίδιους servicers, funds, SPVs ή REOCos,</w:t>
      </w:r>
    </w:p>
    <w:p w:rsidR="008A559D" w:rsidRPr="008A559D" w:rsidRDefault="008A559D" w:rsidP="00AB69AD">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υπάρχουν δηλώσεις ανεξαρτησίας και μη σύγκρουσης συμφερόντων,</w:t>
      </w:r>
    </w:p>
    <w:p w:rsidR="008A559D" w:rsidRPr="008A559D" w:rsidRDefault="008A559D" w:rsidP="00AB69AD">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ο δικαστικός επιμελητής επιλέγει πραγματικά ανεξάρτητα τον εκτιμητή ή αν, στην πράξη, ενσωματώνει εκτιμήσεις που έχουν οργανωθεί από τον επισπεύδοντα,</w:t>
      </w:r>
    </w:p>
    <w:p w:rsidR="008A559D" w:rsidRPr="008A559D" w:rsidRDefault="008A559D" w:rsidP="00AB69AD">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οι αξίες που δηλώνονται στον εξωδικαστικό μηχανισμό διαφοροποιούνται συστηματικά από τις αξίες των εκτιμήσεων κατάσχεσης, τις τιμές πρώτης προσφοράς και τις τελικές τιμές κατακύρωσης,</w:t>
      </w:r>
    </w:p>
    <w:p w:rsidR="008A559D" w:rsidRPr="008A559D" w:rsidRDefault="008A559D" w:rsidP="00AB69AD">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οι αποκλίσεις αυτές δημιουργούν ένδειξη συστηματικής υποτίμησης της περιουσίας των δανειοληπτών,</w:t>
      </w:r>
    </w:p>
    <w:p w:rsidR="008A559D" w:rsidRPr="008A559D" w:rsidRDefault="008A559D" w:rsidP="00AB69AD">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υπάρχουν υπερθεματιστές συνδεδεμένοι άμεσα ή έμμεσα με το ίδιο οικοσύστημα τραπεζών, servicers, funds, SPVs ή REOCos,</w:t>
      </w:r>
    </w:p>
    <w:p w:rsidR="008A559D" w:rsidRPr="008A559D" w:rsidRDefault="008A559D" w:rsidP="00AB69AD">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η υφιστάμενη πρακτική προσδιορισμού της τιμής πρώτης προσφοράς διασφαλίζει πράγματι αντικειμενικότητα, ανεξαρτησία και προστασία του οφειλέτη.</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Μέχρι να υπάρξει τέτοιος έλεγχος, κάθε εκτίμηση που προέρχεται από εταιρεία με παράλληλη δραστηριότητα στο NPL / REO / servicer οικοσύστημα πρέπει να αντιμετωπίζεται με αυξημένη επιφύλαξη και να μην τεκμαίρεται αυτομάτως ως ανεξάρτητη, αντικειμενική και αμερόληπτη.</w:t>
      </w:r>
    </w:p>
    <w:p w:rsidR="008A559D" w:rsidRPr="008A559D" w:rsidRDefault="008A559D" w:rsidP="008A559D">
      <w:pPr>
        <w:spacing w:before="100" w:beforeAutospacing="1" w:after="100" w:afterAutospacing="1" w:line="240" w:lineRule="auto"/>
        <w:jc w:val="both"/>
        <w:outlineLvl w:val="1"/>
        <w:rPr>
          <w:rFonts w:eastAsia="Times New Roman" w:cstheme="minorHAnsi"/>
          <w:b/>
          <w:bCs/>
          <w:sz w:val="24"/>
          <w:szCs w:val="24"/>
          <w:lang w:eastAsia="el-GR"/>
        </w:rPr>
      </w:pPr>
      <w:r w:rsidRPr="008A559D">
        <w:rPr>
          <w:rFonts w:eastAsia="Times New Roman" w:cstheme="minorHAnsi"/>
          <w:b/>
          <w:bCs/>
          <w:sz w:val="24"/>
          <w:szCs w:val="24"/>
          <w:lang w:eastAsia="el-GR"/>
        </w:rPr>
        <w:t>Διεύρυνση του ελέγχου σε κάθε ενδιάμεσο πάροχο, εταιρικό σχήμα ή φυσικό πρόσωπο με διπλό ή πολλαπλό ρόλο</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Τα ανωτέρω ζητήματα δεν εξαντλούνται στις εκτιμητικές εταιρείες ούτε περιορίζονται στην Property Solutions Asset Management, στην PwC ή στην ΑΙΓΙΣ. Αντιθέτως, από την μέχρι σήμερα έρευνα αναδεικνύεται η πιθανότητα ύπαρξης ενός ευρύτερου οικοσυστήματος ενδιάμεσων παρόχων, συμβούλων, τεχνικών εταιρειών, asset managers, νομικών, οικονομικών, φορολογικών, ελεγκτικών, εκτιμητικών, πληροφοριακών και λοιπών επαγγελματικών σχημάτων, τα οποία ενδέχεται να λειτουργούν με διπλούς ή πολλαπλούς ρόλους στο ίδιο πεδίο.</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Στο οικοσύστημα αυτό ενδέχεται να περιλαμβάνονται, ενδεικτικά και όχι περιοριστικά:</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εκτιμητικές εταιρείες και φυσικοί πιστοποιημένοι εκτιμητές,</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εταιρείες NPL asset management,</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εταιρείες REO asset management,</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εταιρείες collateral management,</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εταιρείες real estate advisory,</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εταιρείες due diligence,</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εταιρείες valuation advisory,</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εταιρείες πληροφορικής και ψηφιακών υποδομών,</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πάροχοι data rooms και πλατφορμών διαχείρισης δεδομένων,</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σύμβουλοι τραπεζών, funds, SPVs και servicers,</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σύμβουλοι δημοσίων φορέων, Υπουργείων, Ταμείου Ανάκαμψης και δημόσιων ψηφιακών έργων,</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ελεγκτικές και λογιστικές εταιρείες,</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φορολογικοί σύμβουλοι,</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νομικοί σύμβουλοι,</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monitoring trustees / ανεξάρτητοι επόπτες,</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εταιρείες επιχειρησιακής υποστήριξης servicers,</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εταιρείες debt collection support,</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συμβολαιογράφοι,</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δικαστικοί επιμελητές,</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τεχνικοί σύμβουλοι, μηχανικοί, πραγματογνώμονες ή άλλοι ειδικοί,</w:t>
      </w:r>
    </w:p>
    <w:p w:rsidR="008A559D" w:rsidRPr="008A559D" w:rsidRDefault="008A559D" w:rsidP="00AB69AD">
      <w:pPr>
        <w:numPr>
          <w:ilvl w:val="0"/>
          <w:numId w:val="35"/>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εταιρείες που παρέχουν ταυτόχρονα υπηρεσίες σε Δημόσιο, τράπεζες, servicers, funds, SPVs, REOCos ή επενδυτές χαρτοφυλακίων.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κρίσιμο ερώτημα δεν είναι μόνο αν κάθε μία από τις ανωτέρω κατηγορίες δρα νόμιμα μεμονωμένα. Το κρίσιμο ερώτημα είναι αν, συλλογικά και διασταυρούμενα, δημιουργείται ένα κλειστό επαγγελματικό πλέγμα στο οποίο οι ίδιοι πάροχοι ή συνδεδεμένες εταιρείες εμφανίζονται άλλοτε ως σύμβουλοι του Δημοσίου, άλλοτε ως σύμβουλοι τραπεζών, άλλοτε ως σύμβουλοι servicers, άλλοτε ως σύμβουλοι funds ή SPVs, άλλοτε ως εκτιμητές, άλλοτε ως asset managers, άλλοτε ως τεχνικοί πάροχοι συστημάτων οφειλών και άλλοτε ως φορείς με πρόσβαση σε μη δημόσια οικονομικά ή προσωπικά δεδομένα.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ύπαρξη τέτοιων πολλαπλών ρόλων δεν αποδεικνύει αυτοτελώς παρανομία. Δημιουργεί όμως, τουλάχιστον, αντικειμενική ανάγκη θεσμικού ελέγχου πραγματικής, δυνητικής ή φαινόμενης σύγκρουσης συμφερόντων, ιδίως όταν οι ίδιοι πάροχοι έχουν πρόσβαση:</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 σε δεδομένα δανειοληπτών, εγγυητών, οφειλετών, ασφαλισμένων ή επιχειρήσεων,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β) σε loan tapes, χαρτοφυλάκια, εξασφαλίσεις και στρατηγικές ανάκτησης,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γ) σε δημόσια οικονομικά ή διοικητικά δεδομένα,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δ) σε πληροφοριακά συστήματα ληξιπρόθεσμων οφειλών,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 σε αποτιμήσεις ακινήτων και REO portfolios,</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στ) σε δημόσια έργα, Ταμείο Ανάκαμψης, Ηρακλή ή κρατικές εγγυήσεις,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ζ) σε διαδικασίες αναγκαστικής εκτέλεσης και πλειστηριασμών.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Για τον λόγο αυτό, ζητείται να μη περιοριστεί ο έλεγχος μόνο στην εκτιμητική εταιρεία που εμπλέκεται στη δική μου υπόθεση, αλλά να επεκταθεί σε κάθε ενδιάμεσο πάροχο, εταιρικό σχήμα ή φυσικό πρόσωπο που ενδέχεται να έχει ταυτόχρονα ή διαδοχικά ρόλο:</w:t>
      </w:r>
    </w:p>
    <w:p w:rsidR="008A559D" w:rsidRPr="008A559D" w:rsidRDefault="008A559D" w:rsidP="00AB69AD">
      <w:pPr>
        <w:numPr>
          <w:ilvl w:val="0"/>
          <w:numId w:val="36"/>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στο Δημόσιο ή σε δημόσια έργα,</w:t>
      </w:r>
    </w:p>
    <w:p w:rsidR="008A559D" w:rsidRPr="008A559D" w:rsidRDefault="008A559D" w:rsidP="00AB69AD">
      <w:pPr>
        <w:numPr>
          <w:ilvl w:val="0"/>
          <w:numId w:val="36"/>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σε τράπεζες ή πιστωτικά ιδρύματα,</w:t>
      </w:r>
    </w:p>
    <w:p w:rsidR="008A559D" w:rsidRPr="008A559D" w:rsidRDefault="008A559D" w:rsidP="00AB69AD">
      <w:pPr>
        <w:numPr>
          <w:ilvl w:val="0"/>
          <w:numId w:val="36"/>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σε servicers,</w:t>
      </w:r>
    </w:p>
    <w:p w:rsidR="008A559D" w:rsidRPr="008A559D" w:rsidRDefault="008A559D" w:rsidP="00AB69AD">
      <w:pPr>
        <w:numPr>
          <w:ilvl w:val="0"/>
          <w:numId w:val="36"/>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σε funds ή SPVs,</w:t>
      </w:r>
    </w:p>
    <w:p w:rsidR="008A559D" w:rsidRPr="008A559D" w:rsidRDefault="008A559D" w:rsidP="00AB69AD">
      <w:pPr>
        <w:numPr>
          <w:ilvl w:val="0"/>
          <w:numId w:val="36"/>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σε REOCos,</w:t>
      </w:r>
    </w:p>
    <w:p w:rsidR="008A559D" w:rsidRPr="008A559D" w:rsidRDefault="008A559D" w:rsidP="00AB69AD">
      <w:pPr>
        <w:numPr>
          <w:ilvl w:val="0"/>
          <w:numId w:val="36"/>
        </w:numPr>
        <w:spacing w:before="100" w:beforeAutospacing="1" w:after="100" w:afterAutospacing="1" w:line="240" w:lineRule="auto"/>
        <w:jc w:val="both"/>
        <w:rPr>
          <w:rFonts w:eastAsia="Times New Roman" w:cstheme="minorHAnsi"/>
          <w:sz w:val="24"/>
          <w:szCs w:val="24"/>
          <w:lang w:val="en-US" w:eastAsia="el-GR"/>
        </w:rPr>
      </w:pPr>
      <w:r w:rsidRPr="008A559D">
        <w:rPr>
          <w:rFonts w:eastAsia="Times New Roman" w:cstheme="minorHAnsi"/>
          <w:sz w:val="24"/>
          <w:szCs w:val="24"/>
          <w:lang w:eastAsia="el-GR"/>
        </w:rPr>
        <w:t>σε</w:t>
      </w:r>
      <w:r w:rsidRPr="008A559D">
        <w:rPr>
          <w:rFonts w:eastAsia="Times New Roman" w:cstheme="minorHAnsi"/>
          <w:sz w:val="24"/>
          <w:szCs w:val="24"/>
          <w:lang w:val="en-US" w:eastAsia="el-GR"/>
        </w:rPr>
        <w:t xml:space="preserve"> NPL / REO / collateral / valuation / due diligence </w:t>
      </w:r>
      <w:r w:rsidRPr="008A559D">
        <w:rPr>
          <w:rFonts w:eastAsia="Times New Roman" w:cstheme="minorHAnsi"/>
          <w:sz w:val="24"/>
          <w:szCs w:val="24"/>
          <w:lang w:eastAsia="el-GR"/>
        </w:rPr>
        <w:t>έργα</w:t>
      </w:r>
      <w:r w:rsidRPr="008A559D">
        <w:rPr>
          <w:rFonts w:eastAsia="Times New Roman" w:cstheme="minorHAnsi"/>
          <w:sz w:val="24"/>
          <w:szCs w:val="24"/>
          <w:lang w:val="en-US" w:eastAsia="el-GR"/>
        </w:rPr>
        <w:t>,</w:t>
      </w:r>
    </w:p>
    <w:p w:rsidR="008A559D" w:rsidRPr="008A559D" w:rsidRDefault="008A559D" w:rsidP="00AB69AD">
      <w:pPr>
        <w:numPr>
          <w:ilvl w:val="0"/>
          <w:numId w:val="36"/>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σε διαδικασίες εκτίμησης και πλειστηριασμού,</w:t>
      </w:r>
    </w:p>
    <w:p w:rsidR="008A559D" w:rsidRPr="008A559D" w:rsidRDefault="008A559D" w:rsidP="00AB69AD">
      <w:pPr>
        <w:numPr>
          <w:ilvl w:val="0"/>
          <w:numId w:val="36"/>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σε συστήματα διαχείρισης οφειλών ή οικονομικών δεδομένων.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Ειδικώς ζητείται να ελεγχθεί αν υπάρχουν μεταξύ των φορέων αυτών κοινές συμβάσεις, υπεργολαβίες, κοινοπραξίες, κοινές ομάδες έργου, κοινά φυσικά πρόσωπα, κοινά παραδοτέα, ανταλλαγή τεχνογνωσίας, διασταυρούμενη πρόσβαση σε δεδομένα, κοινή χρηματοδότηση, επαναλαμβανόμενες αναθέσεις ή άλλες επαγγελματικές εξαρτήσεις που θα μπορούσαν να επηρεάσουν την ανεξαρτησία, την αμεροληψία και τη διαφάνεια του μηχανισμού διαχείρισης κόκκινων δανείων και αναγκαστικής εκτέλεσης.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Επιφυλασσόμαστε ρητά να επανέλθουμε με νεότερα στοιχεία, έγγραφα, συμβάσεις, δημόσιες αναθέσεις, εταιρικές συνδέσεις, πρόσωπα ή παραδείγματα, εφόσον από την περαιτέρω έρευνα προκύψει ότι και άλλες εταιρείες, επαγγελματικά μορφώματα ή φυσικά πρόσωπα συμμετέχουν, άμεσα ή έμμεσα, σε αντίστοιχο πλέγμα διπλών ρόλων, σύγκρουσης συμφερόντων, πρόσβασης σε μη δημόσια πληροφορία ή επιρροής εις βάρος των δανειοληπτών και του δημοσίου συμφέροντος.</w:t>
      </w:r>
    </w:p>
    <w:p w:rsidR="008A559D" w:rsidRPr="008A559D" w:rsidRDefault="008A559D" w:rsidP="008A559D">
      <w:pPr>
        <w:spacing w:line="278" w:lineRule="auto"/>
        <w:jc w:val="both"/>
        <w:rPr>
          <w:rFonts w:cstheme="minorHAnsi"/>
          <w:kern w:val="2"/>
          <w:sz w:val="24"/>
          <w:szCs w:val="24"/>
          <w14:ligatures w14:val="standardContextual"/>
        </w:rPr>
      </w:pPr>
      <w:r w:rsidRPr="008A559D">
        <w:rPr>
          <w:rFonts w:cstheme="minorHAnsi"/>
          <w:kern w:val="2"/>
          <w:sz w:val="24"/>
          <w:szCs w:val="24"/>
          <w14:ligatures w14:val="standardContextual"/>
        </w:rPr>
        <w:t>Να διενεργηθεί γενικευμένος έλεγχος αγοράς για όλους τους ενδιάμεσους παρόχους, εταιρικά σχήματα και φυσικά πρόσωπα που παρέχουν υπηρεσίες στο οικοσύστημα μη εξυπηρετούμενων δανείων, τιτλοποιήσεων, servicers, funds, SPVs, REOCos, εκτιμήσεων, REO management, NPL asset management, due diligence, valuation advisory, πληροφορικών συστημάτων, δημοσίων έργων, Ταμείου Ανάκαμψης, Ηρακλή, αναγκαστικής εκτέλεσης και πλειστηριασμών, προκειμένου να διαπιστωθεί αν υφίστανται διπλοί ή πολλαπλοί ρόλοι, κοινές ομάδες έργου, κοινά φυσικά πρόσωπα, συμβατικές εξαρτήσεις, πρόσβαση σε μη δημόσια πληροφορία, διασταυρούμενη επεξεργασία δεδομένων ή πραγματικές/δυνητικές/φαινόμενες συγκρούσεις συμφερόντων.</w:t>
      </w:r>
    </w:p>
    <w:p w:rsidR="008A559D" w:rsidRPr="008A559D" w:rsidRDefault="008A559D" w:rsidP="008A559D">
      <w:pPr>
        <w:suppressAutoHyphens/>
        <w:spacing w:after="0" w:line="240" w:lineRule="auto"/>
        <w:ind w:firstLine="720"/>
        <w:jc w:val="both"/>
        <w:rPr>
          <w:rFonts w:cstheme="minorHAnsi"/>
          <w:b/>
          <w:bCs/>
          <w:kern w:val="2"/>
          <w:sz w:val="24"/>
          <w:szCs w:val="24"/>
          <w:lang w:eastAsia="el-GR"/>
          <w14:ligatures w14:val="standardContextual"/>
        </w:rPr>
      </w:pPr>
      <w:r w:rsidRPr="008A559D">
        <w:rPr>
          <w:rFonts w:cstheme="minorHAnsi"/>
          <w:b/>
          <w:bCs/>
          <w:kern w:val="2"/>
          <w:sz w:val="24"/>
          <w:szCs w:val="24"/>
          <w:lang w:eastAsia="el-GR"/>
          <w14:ligatures w14:val="standardContextual"/>
        </w:rPr>
        <w:t>30Δ.4. Παρακολούθηση υπερθεματιστών και πραγματικών αποκτώντων εκπλειστηριαζόμενων ακινήτων</w:t>
      </w:r>
    </w:p>
    <w:p w:rsidR="008A559D" w:rsidRPr="008A559D" w:rsidRDefault="008A559D" w:rsidP="008A559D">
      <w:pPr>
        <w:spacing w:before="100" w:beforeAutospacing="1" w:after="100" w:afterAutospacing="1" w:line="276" w:lineRule="auto"/>
        <w:jc w:val="both"/>
        <w:rPr>
          <w:rFonts w:eastAsia="Times New Roman" w:cstheme="minorHAnsi"/>
          <w:sz w:val="24"/>
          <w:szCs w:val="24"/>
          <w:lang w:eastAsia="el-GR"/>
        </w:rPr>
      </w:pPr>
      <w:r w:rsidRPr="008A559D">
        <w:rPr>
          <w:rFonts w:eastAsia="Times New Roman" w:cstheme="minorHAnsi"/>
          <w:sz w:val="24"/>
          <w:szCs w:val="24"/>
          <w:lang w:eastAsia="el-GR"/>
        </w:rPr>
        <w:t>Περαιτέρω, το ζητούμενο Μητρώο Εκτιμήσεων και Πλειστηριασμών δεν πρέπει να περιορίζεται στα στοιχεία της εκτίμησης, της τιμής πρώτης προσφοράς και του ποσού κατακύρωσης. Πρέπει υποχρεωτικά να περιλαμβάνει και πλήρη παρακολούθηση του τελικού υπερθεματιστή και του πραγματικού αποκτώντος κάθε εκπλειστηριαζόμενου ακινήτου.</w:t>
      </w:r>
    </w:p>
    <w:p w:rsidR="008A559D" w:rsidRPr="008A559D" w:rsidRDefault="008A559D" w:rsidP="008A559D">
      <w:pPr>
        <w:spacing w:before="100" w:beforeAutospacing="1" w:after="100" w:afterAutospacing="1" w:line="276" w:lineRule="auto"/>
        <w:jc w:val="both"/>
        <w:rPr>
          <w:rFonts w:eastAsia="Times New Roman" w:cstheme="minorHAnsi"/>
          <w:sz w:val="24"/>
          <w:szCs w:val="24"/>
          <w:lang w:eastAsia="el-GR"/>
        </w:rPr>
      </w:pPr>
      <w:r w:rsidRPr="008A559D">
        <w:rPr>
          <w:rFonts w:eastAsia="Times New Roman" w:cstheme="minorHAnsi"/>
          <w:sz w:val="24"/>
          <w:szCs w:val="24"/>
          <w:lang w:eastAsia="el-GR"/>
        </w:rPr>
        <w:t>Η παρακολούθηση αυτή είναι αναγκαία, διότι χωρίς αυτήν δεν μπορεί να διαπιστωθεί αν τα ακίνητα των δανειοληπτών καταλήγουν πράγματι σε ανεξάρτητους τρίτους πλειοδότες ή αν, άμεσα ή έμμεσα, μεταφέρονται επαναλαμβανόμενα σε τράπεζες, servicers, funds, SPVs, REOCos, συνδεδεμένες εταιρείες, συνεργαζόμενους επενδυτές ή λοιπά πρόσωπα του ίδιου οικονομικού οικοσυστήματος.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Για κάθε πλειστηριασμό πρέπει να καταχωρίζονται υποχρεωτικά:</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ο υπερθεματιστής,</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τελικό ποσό κατακύρωσης,</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ημερομηνία κατακύρωσης,</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 πλειστηριασμός ήταν πρώτος, επαναληπτικός ή μεταγενέστερος μετά από ματαίωση/αγονία,</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προηγήθηκαν άγονοι πλειστηριασμοί και με ποιες τιμές πρώτης προσφοράς,</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 υπερθεματιστής είναι φυσικό ή νομικό πρόσωπο,</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πρόκειται για REOCo, εταιρεία ακινήτων, επενδυτικό όχημα, fund, SPV, συνδεδεμένη εταιρεία, εταιρεία συμφερόντων τράπεζας ή servicer ή άλλο ειδικό όχημα απόκτησης ακινήτων,</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 υπερθεματιστής συνδέεται άμεσα ή έμμεσα με τον servicer, την τράπεζα, το SPV, το fund, τη REOCo, τον senior noteholder, τον επενδυτή του χαρτοφυλακίου ή οποιονδήποτε σύμβουλο/εκτιμητή/asset manager του ίδιου οικοσυστήματος,</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 υπερθεματιστής έχει συμμετάσχει επαναλαμβανόμενα σε πλειστηριασμούς του ίδιου servicer, του ίδιου SPV, του ίδιου χαρτοφυλακίου ή της ίδιας τράπεζας προέλευσης,</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 υπερθεματιστής έχει αποκτήσει περισσότερα ακίνητα από πλειστηριασμούς που επισπεύδονται από τον ίδιο servicer,</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ο υπερθεματιστής εμφανίζεται ως τελικός αποκτών ή αν, μετά την κατακύρωση, το ακίνητο μεταβιβάστηκε περαιτέρω σε άλλο συνδεδεμένο ή συνεργαζόμενο πρόσωπο,</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τυχόν μεταγενέστερη μεταβίβαση του ακινήτου εντός συγκεκριμένου χρονικού διαστήματος μετά την κατακύρωση,</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το τίμημα τυχόν μεταγενέστερης μεταβίβασης, όπου αυτό προκύπτει από δημόσια ή προσβάσιμα στοιχεία,</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το ακίνητο κατέληξε σε REOCo ή σε όχημα διαχείρισης/αξιοποίησης ακινήτων,</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υπήρξε συμμετοχή στον πλειστηριασμό περισσότερων προσώπων ή μόνο ενός υπερθεματιστή,</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υπήρξε ουσιαστικός ανταγωνισμός προσφορών ή κατακύρωση κοντά στην τιμή πρώτης προσφοράς,</w:t>
      </w:r>
    </w:p>
    <w:p w:rsidR="008A559D" w:rsidRPr="008A559D" w:rsidRDefault="008A559D" w:rsidP="00AB69AD">
      <w:pPr>
        <w:numPr>
          <w:ilvl w:val="0"/>
          <w:numId w:val="37"/>
        </w:num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αν η τιμή κατακύρωσης αποκλίνει σημαντικά από την εκτιμηθείσα εμπορική αξία, την αξία εξωδικαστικού μηχανισμού ή την πραγματική εμπορική/εισοδηματική αξία του ακινήτου.</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καταγραφή του υπερθεματιστή και του πραγματικού αποκτώντος είναι απολύτως αναγκαία για να διαπιστωθεί αν η διαδικασία πλειστηριασμού λειτουργεί ως πραγματική ανοικτή αγορά ή ως μηχανισμός εσωτερικής μεταφοράς ακίνητης περιουσίας προς συνδεδεμένα σχήματα.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Ιδίως πρέπει να ελεγχθεί αν παρατηρείται επαναλαμβανόμενο μοτίβο κατά το οποίο:</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α) τα ακίνητα εκτιμώνται από εκτιμητικές εταιρείες που συνεργάζονται με το NPL/REO οικοσύστημα,</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β) οδηγούνται σε πλειστηριασμό με τιμή πρώτης προσφοράς χαμηλότερη από την πραγματική ή εισοδηματική αξία τους,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γ) οι πλειστηριασμοί εμφανίζονται άγονοι ή με περιορισμένο ανταγωνισμό,</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δ) ακολουθούν μειώσεις τιμών ή επαναληπτικές διαδικασίες,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 τα ακίνητα καταλήγουν σε REOCos, funds, συνδεδεμένους επενδυτές ή πρόσωπα που εμφανίζονται συστηματικά σε πλειστηριασμούς του ίδιου servicer ή του ίδιου χαρτοφυλακίου.</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Χωρίς παρακολούθηση του τελικού υπερθεματιστή και του πραγματικού αποκτώντος δεν μπορεί να ελεγχθεί αν οι πλειστηριασμοί εξυπηρετούν τη δίκαιη ρευστοποίηση προς όφελος της απαίτησης ή αν λειτουργούν ως μηχανισμός συγκέντρωσης ακίνητης περιουσίας σε κλειστό κύκλο τραπεζών, servicers, funds, SPVs, REOCos και συνεργαζόμενων επενδυτών.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Για τον λόγο αυτό ζητείται να υποχρεωθούν οι servicers, οι τράπεζες, τα SPVs, τα funds, οι REOCos και οι συμβολαιογράφοι/υπάλληλοι πλειστηριασμού να γνωστοποιούν στις αρμόδιες αρχές τα στοιχεία του υπερθεματιστή, το ποσό κατακύρωσης, την τυχόν σύνδεσή του με το οικοσύστημα του επισπεύδοντος και κάθε μεταγενέστερη μεταβίβαση του ακινήτου εντός εύλογου χρονικού διαστήματος.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Ειδικά για ακίνητα που καταλήγουν σε REOCos ή σε εταιρείες συνδεδεμένες με τράπεζες, servicers, funds, SPVs ή senior noteholders, πρέπει να καταγράφεται η πλήρης αλυσίδα οικονομικού συμφέροντος, ώστε να διαπιστώνεται αν ο πραγματικά ωφελούμενος από την αναγκαστική εκτέλεση είναι ανεξάρτητος τρίτος ή μέρος του ίδιου συστήματος που επισπεύδει την εκτέλεση.</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30Ε. Κρατικές εγγυήσεις του Προγράμματος «Ηρακλής» — senior notes διακρατούμενες από τις ίδιες τις τράπεζες — ζήτημα πραγματικής μεταβίβασης κινδύνου και αποαναγνώρισης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Σας καλούμε να λάβετε ειδικώς θέση επί του κρίσιμου ζητήματος των κρατικών εγγυήσεων που χορηγήθηκαν στο πλαίσιο των Προγραμμάτων «Ηρακλής» επί των senior ομολογιών των τιτλοποιήσεων μη εξυπηρετούμενων δανείων.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Το Πρόγραμμα </w:t>
      </w:r>
      <w:r w:rsidRPr="008A559D">
        <w:rPr>
          <w:b/>
          <w:bCs/>
          <w:kern w:val="2"/>
          <w:sz w:val="24"/>
          <w:szCs w:val="24"/>
          <w:lang w:eastAsia="el-GR"/>
          <w14:ligatures w14:val="standardContextual"/>
        </w:rPr>
        <w:t>«Ηρακλής»</w:t>
      </w:r>
      <w:r w:rsidRPr="008A559D">
        <w:rPr>
          <w:kern w:val="2"/>
          <w:sz w:val="24"/>
          <w:szCs w:val="24"/>
          <w:lang w:eastAsia="el-GR"/>
          <w14:ligatures w14:val="standardContextual"/>
        </w:rPr>
        <w:t xml:space="preserve"> παρουσιάστηκε θεσμικά, πολιτικά και εποπτικά ως μηχανισμός εξυγίανσης των τραπεζικών ισολογισμών μέσω τιτλοποίησης μη εξυπηρετούμενων ανοιγμάτων, μεταφοράς κινδύνου σε επενδυτές και απομάκρυνσης των σχετικών απαιτήσεων από τους ισολογισμούς των τραπεζών. Το αφήγημα πάνω στο οποίο θεμελιώθηκε η χορήγηση κρατικών εγγυήσεων ήταν ότι η τράπεζα αποξενώνεται ουσιαστικά από τις απαιτήσεις και ότι η αγορά αναλαμβάνει τον κίνδυνο.</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Ωστόσο, το κρίσιμο ζήτημα δεν είναι η τυπική ύπαρξη εταιρείας ειδικού σκοπού ούτε η ονομαστική έκδοση ομολογιών. Το κρίσιμο ζήτημα είναι εάν, κατά την οικονομική ουσία της συναλλαγής, υπήρξε πραγματική αποαναγνώριση των απαιτήσεων από την </w:t>
      </w:r>
      <w:r w:rsidRPr="008A559D">
        <w:rPr>
          <w:b/>
          <w:bCs/>
          <w:kern w:val="2"/>
          <w:sz w:val="24"/>
          <w:szCs w:val="24"/>
          <w:lang w:eastAsia="el-GR"/>
          <w14:ligatures w14:val="standardContextual"/>
        </w:rPr>
        <w:t>originator τράπεζα</w:t>
      </w:r>
      <w:r w:rsidRPr="008A559D">
        <w:rPr>
          <w:kern w:val="2"/>
          <w:sz w:val="24"/>
          <w:szCs w:val="24"/>
          <w:lang w:eastAsia="el-GR"/>
          <w14:ligatures w14:val="standardContextual"/>
        </w:rPr>
        <w:t xml:space="preserve"> και ουσιώδης μεταβίβαση πιστωτικού κινδύνου σε πραγματικά ανεξάρτητους επενδυτές.</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kern w:val="2"/>
          <w:sz w:val="24"/>
          <w:szCs w:val="24"/>
          <w:lang w:eastAsia="el-GR"/>
          <w14:ligatures w14:val="standardContextual"/>
        </w:rPr>
        <w:t xml:space="preserve">Στο σημείο αυτό καθίσταται κρίσιμη η ίδια η οικονομική φύση των εταιρειών ειδικού σκοπού που χρησιμοποιήθηκαν στις τιτλοποιήσεις. Ενδεικτικά, από τις οικονομικές καταστάσεις της </w:t>
      </w:r>
      <w:r w:rsidRPr="008A559D">
        <w:rPr>
          <w:b/>
          <w:bCs/>
          <w:kern w:val="2"/>
          <w:sz w:val="24"/>
          <w:szCs w:val="24"/>
          <w:lang w:eastAsia="el-GR"/>
          <w14:ligatures w14:val="standardContextual"/>
        </w:rPr>
        <w:t>Frontier Issuer DAC</w:t>
      </w:r>
      <w:r w:rsidRPr="008A559D">
        <w:rPr>
          <w:kern w:val="2"/>
          <w:sz w:val="24"/>
          <w:szCs w:val="24"/>
          <w:lang w:eastAsia="el-GR"/>
          <w14:ligatures w14:val="standardContextual"/>
        </w:rPr>
        <w:t xml:space="preserve"> προκύπτει ότι η εταιρεία λειτουργεί ως </w:t>
      </w:r>
      <w:r w:rsidRPr="008A559D">
        <w:rPr>
          <w:b/>
          <w:bCs/>
          <w:kern w:val="2"/>
          <w:sz w:val="24"/>
          <w:szCs w:val="24"/>
          <w:lang w:eastAsia="el-GR"/>
          <w14:ligatures w14:val="standardContextual"/>
        </w:rPr>
        <w:t>limited recourse όχημα</w:t>
      </w:r>
      <w:r w:rsidRPr="008A559D">
        <w:rPr>
          <w:kern w:val="2"/>
          <w:sz w:val="24"/>
          <w:szCs w:val="24"/>
          <w:lang w:eastAsia="el-GR"/>
          <w14:ligatures w14:val="standardContextual"/>
        </w:rPr>
        <w:t xml:space="preserve">. Αυτό σημαίνει ότι, εάν τα έσοδα από τα χρηματοοικονομικά στοιχεία δεν επαρκούν για την πληρωμή των </w:t>
      </w:r>
      <w:r w:rsidRPr="008A559D">
        <w:rPr>
          <w:b/>
          <w:bCs/>
          <w:kern w:val="2"/>
          <w:sz w:val="24"/>
          <w:szCs w:val="24"/>
          <w:lang w:eastAsia="el-GR"/>
          <w14:ligatures w14:val="standardContextual"/>
        </w:rPr>
        <w:t>noteholders,</w:t>
      </w:r>
      <w:r w:rsidRPr="008A559D">
        <w:rPr>
          <w:kern w:val="2"/>
          <w:sz w:val="24"/>
          <w:szCs w:val="24"/>
          <w:lang w:eastAsia="el-GR"/>
          <w14:ligatures w14:val="standardContextual"/>
        </w:rPr>
        <w:t xml:space="preserve"> οι σχετικές υποχρεώσεις της εταιρείας περιορίζονται στα καθαρά έσοδα των ίδιων </w:t>
      </w:r>
      <w:r w:rsidRPr="008A559D">
        <w:rPr>
          <w:b/>
          <w:bCs/>
          <w:kern w:val="2"/>
          <w:sz w:val="24"/>
          <w:szCs w:val="24"/>
          <w:lang w:eastAsia="el-GR"/>
          <w14:ligatures w14:val="standardContextual"/>
        </w:rPr>
        <w:t>assets.</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Περαιτέρω, στις ίδιες οικονομικές καταστάσεις αναφέρεται ότι, λόγω της </w:t>
      </w:r>
      <w:r w:rsidRPr="008A559D">
        <w:rPr>
          <w:b/>
          <w:bCs/>
          <w:kern w:val="2"/>
          <w:sz w:val="24"/>
          <w:szCs w:val="24"/>
          <w:lang w:eastAsia="el-GR"/>
          <w14:ligatures w14:val="standardContextual"/>
        </w:rPr>
        <w:t>limited recourse</w:t>
      </w:r>
      <w:r w:rsidRPr="008A559D">
        <w:rPr>
          <w:kern w:val="2"/>
          <w:sz w:val="24"/>
          <w:szCs w:val="24"/>
          <w:lang w:eastAsia="el-GR"/>
          <w14:ligatures w14:val="standardContextual"/>
        </w:rPr>
        <w:t xml:space="preserve"> φύσης των </w:t>
      </w:r>
      <w:r w:rsidRPr="008A559D">
        <w:rPr>
          <w:b/>
          <w:bCs/>
          <w:kern w:val="2"/>
          <w:sz w:val="24"/>
          <w:szCs w:val="24"/>
          <w:lang w:eastAsia="el-GR"/>
          <w14:ligatures w14:val="standardContextual"/>
        </w:rPr>
        <w:t>Notes</w:t>
      </w:r>
      <w:r w:rsidRPr="008A559D">
        <w:rPr>
          <w:kern w:val="2"/>
          <w:sz w:val="24"/>
          <w:szCs w:val="24"/>
          <w:lang w:eastAsia="el-GR"/>
          <w14:ligatures w14:val="standardContextual"/>
        </w:rPr>
        <w:t>, η εύλογη αξία των ομολογιών που εξέδωσε η εταιρεία προσδιορίζεται με αναφορά στην εύλογη αξία των αντίστοιχων χρηματοοικονομικών στοιχείων ενεργητικού, αφαιρουμένων των λοιπών υποχρεώσεων, και ότι κάθε μελλοντική μεταβολή στην εύλογη αξία των assets έχει ίση και αντίθετη επίδραση στην εύλογη αξία των χρηματοοικονομικών υποχρεώσεων.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Συνεπώς, ο πραγματικός οικονομικός κίνδυνος δεν βρίσκεται στο ίδιο το </w:t>
      </w:r>
      <w:r w:rsidRPr="008A559D">
        <w:rPr>
          <w:b/>
          <w:bCs/>
          <w:kern w:val="2"/>
          <w:sz w:val="24"/>
          <w:szCs w:val="24"/>
          <w:lang w:eastAsia="el-GR"/>
          <w14:ligatures w14:val="standardContextual"/>
        </w:rPr>
        <w:t xml:space="preserve">SPV </w:t>
      </w:r>
      <w:r w:rsidRPr="008A559D">
        <w:rPr>
          <w:kern w:val="2"/>
          <w:sz w:val="24"/>
          <w:szCs w:val="24"/>
          <w:lang w:eastAsia="el-GR"/>
          <w14:ligatures w14:val="standardContextual"/>
        </w:rPr>
        <w:t xml:space="preserve">ως εταιρικό όχημα. Βρίσκεται στους </w:t>
      </w:r>
      <w:r w:rsidRPr="008A559D">
        <w:rPr>
          <w:b/>
          <w:bCs/>
          <w:kern w:val="2"/>
          <w:sz w:val="24"/>
          <w:szCs w:val="24"/>
          <w:lang w:eastAsia="el-GR"/>
          <w14:ligatures w14:val="standardContextual"/>
        </w:rPr>
        <w:t>noteholders,</w:t>
      </w:r>
      <w:r w:rsidRPr="008A559D">
        <w:rPr>
          <w:kern w:val="2"/>
          <w:sz w:val="24"/>
          <w:szCs w:val="24"/>
          <w:lang w:eastAsia="el-GR"/>
          <w14:ligatures w14:val="standardContextual"/>
        </w:rPr>
        <w:t xml:space="preserve"> δηλαδή στους κατόχους των ομολογιών. Εάν όμως οι </w:t>
      </w:r>
      <w:r w:rsidRPr="008A559D">
        <w:rPr>
          <w:b/>
          <w:bCs/>
          <w:kern w:val="2"/>
          <w:sz w:val="24"/>
          <w:szCs w:val="24"/>
          <w:lang w:eastAsia="el-GR"/>
          <w14:ligatures w14:val="standardContextual"/>
        </w:rPr>
        <w:t xml:space="preserve">originator </w:t>
      </w:r>
      <w:r w:rsidRPr="008A559D">
        <w:rPr>
          <w:kern w:val="2"/>
          <w:sz w:val="24"/>
          <w:szCs w:val="24"/>
          <w:lang w:eastAsia="el-GR"/>
          <w14:ligatures w14:val="standardContextual"/>
        </w:rPr>
        <w:t xml:space="preserve">τράπεζες διακρατούν το κύριο senior, κρατικώς εγγυημένο και κατά προτεραιότητα εξυπηρετούμενο σκέλος, τότε πρέπει να ελεγχθεί εάν υπήρξε πραγματική και ουσιαστική μεταβίβαση κινδύνου ή εάν απλώς μετασχηματίσθηκε η άμεση τραπεζική απαίτηση σε κρατικώς εγγυημένη </w:t>
      </w:r>
      <w:r w:rsidRPr="008A559D">
        <w:rPr>
          <w:b/>
          <w:bCs/>
          <w:kern w:val="2"/>
          <w:sz w:val="24"/>
          <w:szCs w:val="24"/>
          <w:lang w:eastAsia="el-GR"/>
          <w14:ligatures w14:val="standardContextual"/>
        </w:rPr>
        <w:t>senior</w:t>
      </w:r>
      <w:r w:rsidRPr="008A559D">
        <w:rPr>
          <w:kern w:val="2"/>
          <w:sz w:val="24"/>
          <w:szCs w:val="24"/>
          <w:lang w:eastAsia="el-GR"/>
          <w14:ligatures w14:val="standardContextual"/>
        </w:rPr>
        <w:t xml:space="preserve"> ομολογιακή έκθεση επί του ίδιου χαρτοφυλακίου.</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Ειδικώς ως προς την τιτλοποίηση Frontier, τα δημοσιευμένα οικονομικά στοιχεία καθιστούν το ζήτημα ακόμη πιο κρίσιμο. Στις οικονομικές καταστάσεις της Frontier Issuer DAC αναφέρεται ότι εκδόθηκαν </w:t>
      </w:r>
      <w:r w:rsidRPr="008A559D">
        <w:rPr>
          <w:b/>
          <w:bCs/>
          <w:kern w:val="2"/>
          <w:sz w:val="24"/>
          <w:szCs w:val="24"/>
          <w:lang w:eastAsia="el-GR"/>
          <w14:ligatures w14:val="standardContextual"/>
        </w:rPr>
        <w:t>Class A Notes</w:t>
      </w:r>
      <w:r w:rsidRPr="008A559D">
        <w:rPr>
          <w:kern w:val="2"/>
          <w:sz w:val="24"/>
          <w:szCs w:val="24"/>
          <w:lang w:eastAsia="el-GR"/>
          <w14:ligatures w14:val="standardContextual"/>
        </w:rPr>
        <w:t xml:space="preserve"> ύψους </w:t>
      </w:r>
      <w:r w:rsidRPr="008A559D">
        <w:rPr>
          <w:b/>
          <w:bCs/>
          <w:kern w:val="2"/>
          <w:sz w:val="24"/>
          <w:szCs w:val="24"/>
          <w:lang w:eastAsia="el-GR"/>
          <w14:ligatures w14:val="standardContextual"/>
        </w:rPr>
        <w:t>3.145.000.000</w:t>
      </w:r>
      <w:r w:rsidRPr="008A559D">
        <w:rPr>
          <w:kern w:val="2"/>
          <w:sz w:val="24"/>
          <w:szCs w:val="24"/>
          <w:lang w:eastAsia="el-GR"/>
          <w14:ligatures w14:val="standardContextual"/>
        </w:rPr>
        <w:t xml:space="preserve"> ευρώ, </w:t>
      </w:r>
      <w:r w:rsidRPr="008A559D">
        <w:rPr>
          <w:b/>
          <w:bCs/>
          <w:kern w:val="2"/>
          <w:sz w:val="24"/>
          <w:szCs w:val="24"/>
          <w:lang w:eastAsia="el-GR"/>
          <w14:ligatures w14:val="standardContextual"/>
        </w:rPr>
        <w:t>Class B Notes</w:t>
      </w:r>
      <w:r w:rsidRPr="008A559D">
        <w:rPr>
          <w:kern w:val="2"/>
          <w:sz w:val="24"/>
          <w:szCs w:val="24"/>
          <w:lang w:eastAsia="el-GR"/>
          <w14:ligatures w14:val="standardContextual"/>
        </w:rPr>
        <w:t xml:space="preserve"> ονομαστικής αξίας </w:t>
      </w:r>
      <w:r w:rsidRPr="008A559D">
        <w:rPr>
          <w:b/>
          <w:bCs/>
          <w:kern w:val="2"/>
          <w:sz w:val="24"/>
          <w:szCs w:val="24"/>
          <w:lang w:eastAsia="el-GR"/>
          <w14:ligatures w14:val="standardContextual"/>
        </w:rPr>
        <w:t>450.000.000</w:t>
      </w:r>
      <w:r w:rsidRPr="008A559D">
        <w:rPr>
          <w:kern w:val="2"/>
          <w:sz w:val="24"/>
          <w:szCs w:val="24"/>
          <w:lang w:eastAsia="el-GR"/>
          <w14:ligatures w14:val="standardContextual"/>
        </w:rPr>
        <w:t xml:space="preserve"> ευρώ με τιμή έκδοσης </w:t>
      </w:r>
      <w:r w:rsidRPr="008A559D">
        <w:rPr>
          <w:b/>
          <w:bCs/>
          <w:kern w:val="2"/>
          <w:sz w:val="24"/>
          <w:szCs w:val="24"/>
          <w:lang w:eastAsia="el-GR"/>
          <w14:ligatures w14:val="standardContextual"/>
        </w:rPr>
        <w:t xml:space="preserve">126.842.104 </w:t>
      </w:r>
      <w:r w:rsidRPr="008A559D">
        <w:rPr>
          <w:kern w:val="2"/>
          <w:sz w:val="24"/>
          <w:szCs w:val="24"/>
          <w:lang w:eastAsia="el-GR"/>
          <w14:ligatures w14:val="standardContextual"/>
        </w:rPr>
        <w:t xml:space="preserve">ευρώ, και </w:t>
      </w:r>
      <w:r w:rsidRPr="008A559D">
        <w:rPr>
          <w:b/>
          <w:bCs/>
          <w:kern w:val="2"/>
          <w:sz w:val="24"/>
          <w:szCs w:val="24"/>
          <w:lang w:eastAsia="el-GR"/>
          <w14:ligatures w14:val="standardContextual"/>
        </w:rPr>
        <w:t>Class Z Notes</w:t>
      </w:r>
      <w:r w:rsidRPr="008A559D">
        <w:rPr>
          <w:kern w:val="2"/>
          <w:sz w:val="24"/>
          <w:szCs w:val="24"/>
          <w:lang w:eastAsia="el-GR"/>
          <w14:ligatures w14:val="standardContextual"/>
        </w:rPr>
        <w:t xml:space="preserve"> ονομαστικής αξίας </w:t>
      </w:r>
      <w:r w:rsidRPr="008A559D">
        <w:rPr>
          <w:b/>
          <w:bCs/>
          <w:kern w:val="2"/>
          <w:sz w:val="24"/>
          <w:szCs w:val="24"/>
          <w:lang w:eastAsia="el-GR"/>
          <w14:ligatures w14:val="standardContextual"/>
        </w:rPr>
        <w:t>2.684.000.000</w:t>
      </w:r>
      <w:r w:rsidRPr="008A559D">
        <w:rPr>
          <w:kern w:val="2"/>
          <w:sz w:val="24"/>
          <w:szCs w:val="24"/>
          <w:lang w:eastAsia="el-GR"/>
          <w14:ligatures w14:val="standardContextual"/>
        </w:rPr>
        <w:t xml:space="preserve"> ευρώ με τιμή έκδοσης μόλις 1 ευρώ.</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kern w:val="2"/>
          <w:sz w:val="24"/>
          <w:szCs w:val="24"/>
          <w:lang w:eastAsia="el-GR"/>
          <w14:ligatures w14:val="standardContextual"/>
        </w:rPr>
        <w:t xml:space="preserve">Επιπλέον, αναφέρεται ότι οι </w:t>
      </w:r>
      <w:r w:rsidRPr="008A559D">
        <w:rPr>
          <w:b/>
          <w:bCs/>
          <w:kern w:val="2"/>
          <w:sz w:val="24"/>
          <w:szCs w:val="24"/>
          <w:lang w:eastAsia="el-GR"/>
          <w14:ligatures w14:val="standardContextual"/>
        </w:rPr>
        <w:t>Class B</w:t>
      </w:r>
      <w:r w:rsidRPr="008A559D">
        <w:rPr>
          <w:kern w:val="2"/>
          <w:sz w:val="24"/>
          <w:szCs w:val="24"/>
          <w:lang w:eastAsia="el-GR"/>
          <w14:ligatures w14:val="standardContextual"/>
        </w:rPr>
        <w:t xml:space="preserve"> και </w:t>
      </w:r>
      <w:r w:rsidRPr="008A559D">
        <w:rPr>
          <w:b/>
          <w:bCs/>
          <w:kern w:val="2"/>
          <w:sz w:val="24"/>
          <w:szCs w:val="24"/>
          <w:lang w:eastAsia="el-GR"/>
          <w14:ligatures w14:val="standardContextual"/>
        </w:rPr>
        <w:t>Class Z Notes</w:t>
      </w:r>
      <w:r w:rsidRPr="008A559D">
        <w:rPr>
          <w:kern w:val="2"/>
          <w:sz w:val="24"/>
          <w:szCs w:val="24"/>
          <w:lang w:eastAsia="el-GR"/>
          <w14:ligatures w14:val="standardContextual"/>
        </w:rPr>
        <w:t xml:space="preserve"> είναι υποδεέστερες των </w:t>
      </w:r>
      <w:r w:rsidRPr="008A559D">
        <w:rPr>
          <w:b/>
          <w:bCs/>
          <w:kern w:val="2"/>
          <w:sz w:val="24"/>
          <w:szCs w:val="24"/>
          <w:lang w:eastAsia="el-GR"/>
          <w14:ligatures w14:val="standardContextual"/>
        </w:rPr>
        <w:t>Class A Notes</w:t>
      </w:r>
      <w:r w:rsidRPr="008A559D">
        <w:rPr>
          <w:kern w:val="2"/>
          <w:sz w:val="24"/>
          <w:szCs w:val="24"/>
          <w:lang w:eastAsia="el-GR"/>
          <w14:ligatures w14:val="standardContextual"/>
        </w:rPr>
        <w:t xml:space="preserve">, ότι η σειρά πληρωμών δίνει προτεραιότητα στους τόκους των </w:t>
      </w:r>
      <w:r w:rsidRPr="008A559D">
        <w:rPr>
          <w:b/>
          <w:bCs/>
          <w:kern w:val="2"/>
          <w:sz w:val="24"/>
          <w:szCs w:val="24"/>
          <w:lang w:eastAsia="el-GR"/>
          <w14:ligatures w14:val="standardContextual"/>
        </w:rPr>
        <w:t>Class A</w:t>
      </w:r>
      <w:r w:rsidRPr="008A559D">
        <w:rPr>
          <w:kern w:val="2"/>
          <w:sz w:val="24"/>
          <w:szCs w:val="24"/>
          <w:lang w:eastAsia="el-GR"/>
          <w14:ligatures w14:val="standardContextual"/>
        </w:rPr>
        <w:t xml:space="preserve">, στο </w:t>
      </w:r>
      <w:r w:rsidRPr="008A559D">
        <w:rPr>
          <w:b/>
          <w:bCs/>
          <w:kern w:val="2"/>
          <w:sz w:val="24"/>
          <w:szCs w:val="24"/>
          <w:lang w:eastAsia="el-GR"/>
          <w14:ligatures w14:val="standardContextual"/>
        </w:rPr>
        <w:t>Class A Reserve Fund</w:t>
      </w:r>
      <w:r w:rsidRPr="008A559D">
        <w:rPr>
          <w:kern w:val="2"/>
          <w:sz w:val="24"/>
          <w:szCs w:val="24"/>
          <w:lang w:eastAsia="el-GR"/>
          <w14:ligatures w14:val="standardContextual"/>
        </w:rPr>
        <w:t xml:space="preserve"> και στο κεφάλαιο των </w:t>
      </w:r>
      <w:r w:rsidRPr="008A559D">
        <w:rPr>
          <w:b/>
          <w:bCs/>
          <w:kern w:val="2"/>
          <w:sz w:val="24"/>
          <w:szCs w:val="24"/>
          <w:lang w:eastAsia="el-GR"/>
          <w14:ligatures w14:val="standardContextual"/>
        </w:rPr>
        <w:t>Class A</w:t>
      </w:r>
      <w:r w:rsidRPr="008A559D">
        <w:rPr>
          <w:kern w:val="2"/>
          <w:sz w:val="24"/>
          <w:szCs w:val="24"/>
          <w:lang w:eastAsia="el-GR"/>
          <w14:ligatures w14:val="standardContextual"/>
        </w:rPr>
        <w:t xml:space="preserve"> πριν από την πληρωμή των </w:t>
      </w:r>
      <w:r w:rsidRPr="008A559D">
        <w:rPr>
          <w:b/>
          <w:bCs/>
          <w:kern w:val="2"/>
          <w:sz w:val="24"/>
          <w:szCs w:val="24"/>
          <w:lang w:eastAsia="el-GR"/>
          <w14:ligatures w14:val="standardContextual"/>
        </w:rPr>
        <w:t>Class B</w:t>
      </w:r>
      <w:r w:rsidRPr="008A559D">
        <w:rPr>
          <w:kern w:val="2"/>
          <w:sz w:val="24"/>
          <w:szCs w:val="24"/>
          <w:lang w:eastAsia="el-GR"/>
          <w14:ligatures w14:val="standardContextual"/>
        </w:rPr>
        <w:t xml:space="preserve"> και </w:t>
      </w:r>
      <w:r w:rsidRPr="008A559D">
        <w:rPr>
          <w:b/>
          <w:bCs/>
          <w:kern w:val="2"/>
          <w:sz w:val="24"/>
          <w:szCs w:val="24"/>
          <w:lang w:eastAsia="el-GR"/>
          <w14:ligatures w14:val="standardContextual"/>
        </w:rPr>
        <w:t>Class Z,</w:t>
      </w:r>
      <w:r w:rsidRPr="008A559D">
        <w:rPr>
          <w:kern w:val="2"/>
          <w:sz w:val="24"/>
          <w:szCs w:val="24"/>
          <w:lang w:eastAsia="el-GR"/>
          <w14:ligatures w14:val="standardContextual"/>
        </w:rPr>
        <w:t xml:space="preserve"> και ότι η πληρωμή των Class A Notes είναι εγγυημένη από το </w:t>
      </w:r>
      <w:r w:rsidRPr="008A559D">
        <w:rPr>
          <w:b/>
          <w:bCs/>
          <w:kern w:val="2"/>
          <w:sz w:val="24"/>
          <w:szCs w:val="24"/>
          <w:lang w:eastAsia="el-GR"/>
          <w14:ligatures w14:val="standardContextual"/>
        </w:rPr>
        <w:t>Hellenic Asset Protection Scheme</w:t>
      </w:r>
      <w:r w:rsidRPr="008A559D">
        <w:rPr>
          <w:kern w:val="2"/>
          <w:sz w:val="24"/>
          <w:szCs w:val="24"/>
          <w:lang w:eastAsia="el-GR"/>
          <w14:ligatures w14:val="standardContextual"/>
        </w:rPr>
        <w:t xml:space="preserve">, δηλαδή από το Πρόγραμμα </w:t>
      </w:r>
      <w:r w:rsidRPr="008A559D">
        <w:rPr>
          <w:b/>
          <w:bCs/>
          <w:kern w:val="2"/>
          <w:sz w:val="24"/>
          <w:szCs w:val="24"/>
          <w:lang w:eastAsia="el-GR"/>
          <w14:ligatures w14:val="standardContextual"/>
        </w:rPr>
        <w:t>«Ηρακλής».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Ταυτόχρονα, από τα στοιχεία της ίδιας οικονομικής κατάστασης προκύπτει ότι η Εθνική Τράπεζα απέκτησε και κατείχε Class A, Class B και Class Z Notes ονομαστικής αξίας 3.301.700.000 ευρώ. Δεδομένου ότι οι Class A Notes ανέρχονταν σε 3.145.000.000 ευρώ, δημιουργείται το εύλογο συμπέρασμα ότι η Εθνική Τράπεζα διακράτησε ουσιαστικά το σύνολο του senior σκέλους, ήτοι του κρατικώς εγγυημένου, κατά προτεραιότητα εξυπηρετούμενου και οικονομικά ασφαλέστερου μέρους της τιτλοποίησης.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ζήτημα αυτό αποκτά ακόμη μεγαλύτερη σημασία εφόσον, όπως προκύπτει από τις δημοσιεύσεις της ίδιας της Εθνικής Τράπεζας, οι Frontier senior notes εξακολουθούν μεταγενέστερα να εμφανίζονται στον ισολογισμό της ως Stage 1 loans / loans and advances. Δηλαδή, η Εθνική φέρεται να έχει αποαναγνωρίσει τα αρχικά δάνεια ως άμεσες απαιτήσεις κατά των δανειοληπτών, αλλά να έχει διατηρήσει στον ισολογισμό της το κύριο, senior, κρατικώς εγγυημένο και κατά προτεραιότητα εξυπηρετούμενο ομολογιακό δικαίωμα επί των ανακτήσεων του ίδιου χαρτοφυλακίου.</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Συνεπώς, δεν αρκεί η επίκληση ότι μέρος των mezzanine ή junior notes διατέθηκε σε επενδυτές. Πρέπει να αποδειχθεί ποιο πραγματικό τίμημα καταβλήθηκε, από ποιον, με ποια πηγή χρηματοδότησης, με ποια πραγματική και μη προστατευμένη ανάληψη κινδύνου, και χωρίς side letters, indemnities, put options, repurchase arrangements, financing arrangements ή άλλες προστατευτικές συμφωνίες που θα μπορούσαν να ακυρώνουν την ουσιαστική μεταβίβαση κινδύνου.</w:t>
      </w:r>
    </w:p>
    <w:p w:rsidR="008A559D" w:rsidRPr="008A559D" w:rsidRDefault="008A559D" w:rsidP="008A559D">
      <w:pPr>
        <w:suppressAutoHyphens/>
        <w:spacing w:after="0" w:line="360" w:lineRule="auto"/>
        <w:ind w:firstLine="720"/>
        <w:jc w:val="both"/>
        <w:rPr>
          <w:kern w:val="2"/>
          <w:sz w:val="24"/>
          <w:szCs w:val="24"/>
          <w:u w:val="single"/>
          <w:lang w:eastAsia="el-GR"/>
          <w14:ligatures w14:val="standardContextual"/>
        </w:rPr>
      </w:pPr>
      <w:r w:rsidRPr="008A559D">
        <w:rPr>
          <w:kern w:val="2"/>
          <w:sz w:val="24"/>
          <w:szCs w:val="24"/>
          <w:u w:val="single"/>
          <w:lang w:eastAsia="el-GR"/>
          <w14:ligatures w14:val="standardContextual"/>
        </w:rPr>
        <w:t>Ιδίως όταν σε χαρτοφυλάκιο συνολικών απαιτήσεων πολλών δισεκατομμυρίων ευρώ, οι Class B Notes εκδόθηκαν με πραγματική τιμή έκδοσης 126.842.104 ευρώ και οι Class Z Notes, παρά την ονομαστική τους αξία 2.684.000.000 ευρώ, εκδόθηκαν με τιμή μόλις 1 ευρώ, η επίκληση της ονομαστικής αξίας των subordinated notes δεν αρκεί για να τεκμηριώσει ουσιαστική μεταβίβαση κινδύνου. Απαιτείται έλεγχος της πραγματικής οικονομικής έκθεσης των φερόμενων επενδυτών και όχι απλή επίκληση της ονομαστικής αρχιτεκτονικής των tranches.</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Περαιτέρω, το μεγαλύτερο μέρος της συναλλαγής Frontier εμφανίζεται ως μη ταμειακή συναλλαγή μεταξύ της Εθνικής Τράπεζας και της Frontier Issuer DAC. Το στοιχείο αυτό επιτείνει το ερώτημα εάν πράγματι υπήρξε ουσιαστική πώληση έναντι ανεξάρτητου ταμειακού τιμήματος ή εάν η συναλλαγή λειτούργησε κυρίως ως λογιστικός και χρηματοοικονομικός μετασχηματισμός της ίδιας έκθεσης της Εθνικής Τράπεζας: από δάνεια σε δανειολήπτες, σε senior ομολογίες της τιτλοποίησης, εξυπηρετούμενες από τις ίδιες ανακτήσεις και καλυπτόμενες από κρατική εγγύηση.</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ζήτημα δεν είναι θεωρητικό. Εάν η originator τράπεζα διατηρεί το κύριο senior σκέλος, εάν το senior σκέλος εξυπηρετείται πρώτο από τις ανακτήσεις, εάν το ίδιο σκέλος καλύπτεται από κρατική εγγύηση, εάν οι subordinated επενδυτές έχουν καταβάλει πραγματικό τίμημα δυσανάλογα μικρό σε σχέση με το μέγεθος του χαρτοφυλακίου, και εάν το SPV λειτουργεί ως limited recourse όχημα χωρίς ουσιαστική ίδια κεφαλαιακή ανάληψη κινδύνου, τότε τίθεται ευθέως ζήτημα πραγματικής αποαναγνώρισης, Significant Risk Transfer και προστασίας του Ελληνικού Δημοσίου από τον κίνδυνο κατάπτωσης των εγγυήσεων.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Υπό τα ανωτέρω, σας καλούμε να μας γνωστοποιήσετε εάν η Τράπεζα της Ελλάδος έχει ελέγξει:</w:t>
      </w:r>
    </w:p>
    <w:p w:rsidR="008A559D" w:rsidRPr="008A559D" w:rsidRDefault="008A559D" w:rsidP="008A559D">
      <w:pPr>
        <w:spacing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α) εάν οι τιτλοποιήσεις που εντάχθηκαν στον «Ηρακλή» πληρούσαν ουσιαστικά και όχι μόνο τυπικά τις προϋποθέσεις αποαναγνώρισης και Significant Risk Transfer,</w:t>
      </w:r>
    </w:p>
    <w:p w:rsidR="008A559D" w:rsidRPr="008A559D" w:rsidRDefault="008A559D" w:rsidP="008A559D">
      <w:pPr>
        <w:spacing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β) εάν οι originator τράπεζες διακράτησαν το σύνολο ή το μεγαλύτερο μέρος των κρατικώς εγγυημένων senior notes,</w:t>
      </w:r>
    </w:p>
    <w:p w:rsidR="008A559D" w:rsidRPr="008A559D" w:rsidRDefault="008A559D" w:rsidP="008A559D">
      <w:pPr>
        <w:spacing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γ) εάν οι senior notes εξακολουθούν να εμφανίζονται στους ισολογισμούς των τραπεζών ως δανειακή ή χρηματοοικονομική έκθεση,</w:t>
      </w:r>
    </w:p>
    <w:p w:rsidR="008A559D" w:rsidRPr="008A559D" w:rsidRDefault="008A559D" w:rsidP="008A559D">
      <w:pPr>
        <w:spacing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δ) εάν το πραγματικό τίμημα των Class B και Class Z Notes ήταν επαρκές για να τεκμηριώσει ουσιαστική μεταβίβαση κινδύνου,</w:t>
      </w:r>
    </w:p>
    <w:p w:rsidR="008A559D" w:rsidRPr="008A559D" w:rsidRDefault="008A559D" w:rsidP="008A559D">
      <w:pPr>
        <w:spacing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ε) εάν οι επενδυτές των mezzanine και junior notes χρηματοδοτήθηκαν άμεσα ή έμμεσα από τις ίδιες τις τράπεζες ή συνδεδεμένα μέρη,</w:t>
      </w:r>
    </w:p>
    <w:p w:rsidR="008A559D" w:rsidRPr="008A559D" w:rsidRDefault="008A559D" w:rsidP="008A559D">
      <w:pPr>
        <w:spacing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στ) εάν υφίστανται side letters, indemnities, put options, repurchase arrangements ή άλλες προστατευτικές συμφωνίες υπέρ των φερόμενων επενδυτών,</w:t>
      </w:r>
    </w:p>
    <w:p w:rsidR="008A559D" w:rsidRPr="008A559D" w:rsidRDefault="008A559D" w:rsidP="008A559D">
      <w:pPr>
        <w:spacing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ζ) εάν ο Ανεξάρτητος Επόπτης του Προγράμματος «Ηρακλής» εξέτασε τα ανωτέρω ζητήματα και τα συμπεριέλαβε στις εκθέσεις του προς την Commission’s Hercules Case Team,</w:t>
      </w:r>
    </w:p>
    <w:p w:rsidR="008A559D" w:rsidRPr="008A559D" w:rsidRDefault="008A559D" w:rsidP="008A559D">
      <w:pPr>
        <w:spacing w:after="100" w:afterAutospacing="1" w:line="240" w:lineRule="auto"/>
        <w:jc w:val="both"/>
        <w:rPr>
          <w:kern w:val="2"/>
          <w:sz w:val="24"/>
          <w:szCs w:val="24"/>
          <w:lang w:eastAsia="el-GR"/>
          <w14:ligatures w14:val="standardContextual"/>
        </w:rPr>
      </w:pPr>
      <w:r w:rsidRPr="008A559D">
        <w:rPr>
          <w:kern w:val="2"/>
          <w:sz w:val="24"/>
          <w:szCs w:val="24"/>
          <w:lang w:eastAsia="el-GR"/>
          <w14:ligatures w14:val="standardContextual"/>
        </w:rPr>
        <w:t>η) εάν ενημερώθηκε το Ελληνικό Δημόσιο και η Ευρωπαϊκή Επιτροπή ότι οι εγγυημένες senior notes διακρατούνταν από τις ίδιες τις originator τράπεζες και συνέχιζαν να αποτελούν σημαντική οικονομική έκθεση αυτών.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Στον φάκελο αυτόν πρέπει να περιλαμβάνονται και τα πλήρη νομιμοποιητικά έγγραφα της μεταβίβασης και της διαχείρισης, ιδίως οι πλήρεις συμβάσεις πώλησης / μεταβίβασης, οι συμβάσεις διαχείρισης, τα πληρεξούσια των αλλοδαπών SPVs, οι αποφάσεις των εταιρικών τους οργάνων, τα αποδεικτικά ειδικής εξουσίας υπογραφής, οι καταχωρίσεις στο Ενεχυροφυλακείο και κάθε έγγραφο που τέθηκε υπόψη του Υπουργείου, της Τράπεζας της Ελλάδος, του Ανεξάρτητου Επόπτη και της Ευρωπαϊκής Επιτροπής για την έγκριση ή παρακολούθηση της κρατικής εγγύησης.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Σε περίπτωση που οι ανωτέρω έλεγχοι δεν διενεργήθηκαν ή δεν τεκμηριώθηκαν, τότε η επίκληση του Προγράμματος «Ηρακλής» ως μηχανισμού πλήρους εξυγίανσης, μεταφοράς κινδύνου και απομάκρυνσης των απαιτήσεων από τις τράπεζες καθίσταται σοβαρά αμφισβητήσιμη. Η κρατική εγγύηση δεν μπορεί να λειτουργεί ως μέσο προστασίας της ίδιας της originator τράπεζας επί έκθεσης που εξακολουθεί να διακρατεί, αλλά μόνον ως εργαλείο εντός σχήματος που έχει πράγματι μεταφέρει ουσιώδη κίνδυνο σε ανεξάρτητους επενδυτές και έχει ελεγχθεί πλήρως ως προς την οικονομική του ουσία.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Συνεπώς, ζητείται η άμεση προσκόμιση ή γνωστοποίηση του πλήρους φακέλου αξιολόγησης της τιτλοποίησης Frontier και κάθε αντίστοιχης τιτλοποίησης του Προγράμματος «Ηρακλής», ιδίως ως προς το accounting derecognition memorandum, την αξιολόγηση Significant Risk Transfer, το note register, τις συμβάσεις διάθεσης των Class B και Class Z Notes, τα αποδεικτικά καταβολής τιμήματος, τις πηγές χρηματοδότησης των επενδυτών, τις τυχόν προστατευτικές συμφωνίες, τις εκθέσεις του Ανεξάρτητου Επόπτη και κάθε σχετική επικοινωνία με την Ευρωπαϊκή Επιτροπή.</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30ΕΑ. Ειδικό ζήτημα ανεπάρκειας ή παράλειψης ουσιαστικού ελέγχου από τον Ανεξάρτητο Επόπτη</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Περαιτέρω, ακόμη και αν υποτεθεί ότι η ανάθεση καθηκόντων Ανεξάρτητου Επόπτη στην ΑΙΓΙΣ Σ.Κ. ήταν τυπικά νόμιμη, τίθεται αυτοτελές ζήτημα ως προς το εάν ο Ανεξάρτητος Επόπτης εντόπισε, αξιολόγησε και ανέφερε τα κρίσιμα ζητήματα ουσίας που ανακύπτουν από τις ίδιες τις οικονομικές καταστάσεις των τιτλοποιήσεων και από τις δημοσιεύσεις των τραπεζών.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Σας καλούμε να γνωστοποιήσετε εάν οι εκθέσεις της ΑΙΓΙΣ Σ.Κ. προς την Commission’s Hercules Case Team περιλαμβάνουν ειδική αξιολόγηση:</w:t>
      </w:r>
    </w:p>
    <w:p w:rsidR="008A559D" w:rsidRPr="008A559D" w:rsidRDefault="008A559D" w:rsidP="008A559D">
      <w:pPr>
        <w:spacing w:line="278" w:lineRule="auto"/>
        <w:rPr>
          <w:kern w:val="2"/>
          <w:sz w:val="24"/>
          <w:szCs w:val="24"/>
          <w14:ligatures w14:val="standardContextual"/>
        </w:rPr>
      </w:pPr>
      <w:r w:rsidRPr="008A559D">
        <w:rPr>
          <w:kern w:val="2"/>
          <w:sz w:val="24"/>
          <w:szCs w:val="24"/>
          <w14:ligatures w14:val="standardContextual"/>
        </w:rPr>
        <w:t>α) της διακράτησης των senior notes από τις originator τράπεζες·</w:t>
      </w:r>
      <w:r w:rsidRPr="008A559D">
        <w:rPr>
          <w:kern w:val="2"/>
          <w:sz w:val="24"/>
          <w:szCs w:val="24"/>
          <w14:ligatures w14:val="standardContextual"/>
        </w:rPr>
        <w:br/>
        <w:t>β) του αν η διακράτηση αυτή είναι συμβατή με πραγματική αποαναγνώριση και Significant Risk Transfer·</w:t>
      </w:r>
      <w:r w:rsidRPr="008A559D">
        <w:rPr>
          <w:kern w:val="2"/>
          <w:sz w:val="24"/>
          <w:szCs w:val="24"/>
          <w14:ligatures w14:val="standardContextual"/>
        </w:rPr>
        <w:br/>
        <w:t>γ) του non-cash χαρακτήρα σημαντικού μέρους των συναλλαγών τιτλοποίησης·</w:t>
      </w:r>
      <w:r w:rsidRPr="008A559D">
        <w:rPr>
          <w:kern w:val="2"/>
          <w:sz w:val="24"/>
          <w:szCs w:val="24"/>
          <w14:ligatures w14:val="standardContextual"/>
        </w:rPr>
        <w:br/>
        <w:t>δ) του πραγματικού τιμήματος που κατέβαλαν οι Class B και Class Z noteholders·</w:t>
      </w:r>
      <w:r w:rsidRPr="008A559D">
        <w:rPr>
          <w:kern w:val="2"/>
          <w:sz w:val="24"/>
          <w:szCs w:val="24"/>
          <w14:ligatures w14:val="standardContextual"/>
        </w:rPr>
        <w:br/>
        <w:t>ε) της πηγής χρηματοδότησης των επενδυτών των subordinated notes·</w:t>
      </w:r>
      <w:r w:rsidRPr="008A559D">
        <w:rPr>
          <w:kern w:val="2"/>
          <w:sz w:val="24"/>
          <w:szCs w:val="24"/>
          <w14:ligatures w14:val="standardContextual"/>
        </w:rPr>
        <w:br/>
        <w:t>στ) τυχόν side letters, indemnities, repurchase rights, put options ή άλλων προστατευτικών συμφωνιών·</w:t>
      </w:r>
      <w:r w:rsidRPr="008A559D">
        <w:rPr>
          <w:kern w:val="2"/>
          <w:sz w:val="24"/>
          <w:szCs w:val="24"/>
          <w14:ligatures w14:val="standardContextual"/>
        </w:rPr>
        <w:br/>
        <w:t>ζ) της λειτουργίας των REOCOs εντός της ίδιας τιτλοποιητικής δομής·</w:t>
      </w:r>
      <w:r w:rsidRPr="008A559D">
        <w:rPr>
          <w:kern w:val="2"/>
          <w:sz w:val="24"/>
          <w:szCs w:val="24"/>
          <w14:ligatures w14:val="standardContextual"/>
        </w:rPr>
        <w:br/>
        <w:t>η) της σχέσης servicers και REOCOs·</w:t>
      </w:r>
      <w:r w:rsidRPr="008A559D">
        <w:rPr>
          <w:kern w:val="2"/>
          <w:sz w:val="24"/>
          <w:szCs w:val="24"/>
          <w14:ligatures w14:val="standardContextual"/>
        </w:rPr>
        <w:br/>
        <w:t>θ) της καταχώρισης των retained senior notes στους ισολογισμούς των τραπεζών ως δανειακές ή συναφείς χρηματοοικονομικές εκθέσεις·</w:t>
      </w:r>
      <w:r w:rsidRPr="008A559D">
        <w:rPr>
          <w:kern w:val="2"/>
          <w:sz w:val="24"/>
          <w:szCs w:val="24"/>
          <w14:ligatures w14:val="standardContextual"/>
        </w:rPr>
        <w:br/>
        <w:t>ι) της πραγματικής έκθεσης του Ελληνικού Δημοσίου σε κίνδυνο κατάπτωσης εγγυήσεων.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Εάν οι εκθέσεις του Ανεξάρτητου Επόπτη δεν περιλαμβάνουν τα ανωτέρω, τότε τίθεται ζήτημα όχι μόνο ανεξαρτησίας, αλλά και ουσιαστικής επάρκειας του ελέγχου. Διότι δεν μπορεί να θεωρείται αξιόπιστη εποπτεία του Προγράμματος «Ηρακλής» εάν δεν ελέγχονται ακριβώς τα στοιχεία που κρίνουν την ουσία του: ποιος κρατά τον κίνδυνο, ποιος πληρώνεται πρώτος, ποιος προστατεύεται από την κρατική εγγύηση, ποιος αποκτά τα ακίνητα και ποιος τελικά ωφελείται από τις ανακτήσεις.</w:t>
      </w:r>
    </w:p>
    <w:p w:rsidR="008A559D" w:rsidRPr="008A559D" w:rsidRDefault="008A559D" w:rsidP="008A559D">
      <w:pPr>
        <w:suppressAutoHyphens/>
        <w:spacing w:after="0" w:line="360" w:lineRule="auto"/>
        <w:ind w:firstLine="720"/>
        <w:jc w:val="both"/>
        <w:rPr>
          <w:b/>
          <w:bCs/>
          <w:kern w:val="2"/>
          <w:sz w:val="24"/>
          <w:szCs w:val="24"/>
          <w:u w:val="single"/>
          <w:lang w:eastAsia="el-GR"/>
          <w14:ligatures w14:val="standardContextual"/>
        </w:rPr>
      </w:pPr>
      <w:r w:rsidRPr="008A559D">
        <w:rPr>
          <w:kern w:val="2"/>
          <w:sz w:val="24"/>
          <w:szCs w:val="24"/>
          <w:lang w:eastAsia="el-GR"/>
          <w14:ligatures w14:val="standardContextual"/>
        </w:rPr>
        <w:t xml:space="preserve">Εάν όμως, όπως προκύπτει από τα στοιχεία που έχουμε συλλέξει και σας καλούμε να ελέγξετε, οι </w:t>
      </w:r>
      <w:r w:rsidRPr="008A559D">
        <w:rPr>
          <w:b/>
          <w:bCs/>
          <w:kern w:val="2"/>
          <w:sz w:val="24"/>
          <w:szCs w:val="24"/>
          <w:lang w:eastAsia="el-GR"/>
          <w14:ligatures w14:val="standardContextual"/>
        </w:rPr>
        <w:t>senior</w:t>
      </w:r>
      <w:r w:rsidRPr="008A559D">
        <w:rPr>
          <w:kern w:val="2"/>
          <w:sz w:val="24"/>
          <w:szCs w:val="24"/>
          <w:lang w:eastAsia="el-GR"/>
          <w14:ligatures w14:val="standardContextual"/>
        </w:rPr>
        <w:t xml:space="preserve"> ομολογίες κρίσιμων τιτλοποιήσεων διακρατούνται από τις ίδιες τις τράπεζες που φέρονται να μεταβίβασαν τα κόκκινα δάνεια, τότε τίθεται κεντρικό ερώτημα θεσμικής, εποπτικής, λογιστικής και ποινικής σημασίας: </w:t>
      </w:r>
      <w:r w:rsidRPr="008A559D">
        <w:rPr>
          <w:b/>
          <w:bCs/>
          <w:kern w:val="2"/>
          <w:sz w:val="24"/>
          <w:szCs w:val="24"/>
          <w:u w:val="single"/>
          <w:lang w:eastAsia="el-GR"/>
          <w14:ligatures w14:val="standardContextual"/>
        </w:rPr>
        <w:t>ποιος ήταν ο πραγματικός σκοπός της κρατικής εγγύησης;</w:t>
      </w:r>
    </w:p>
    <w:p w:rsidR="008A559D" w:rsidRPr="008A559D" w:rsidRDefault="008A559D" w:rsidP="008A559D">
      <w:pPr>
        <w:suppressAutoHyphens/>
        <w:spacing w:after="0" w:line="360" w:lineRule="auto"/>
        <w:ind w:firstLine="720"/>
        <w:jc w:val="both"/>
        <w:rPr>
          <w:kern w:val="2"/>
          <w:sz w:val="28"/>
          <w:szCs w:val="28"/>
          <w:u w:val="single"/>
          <w:lang w:eastAsia="el-GR"/>
          <w14:ligatures w14:val="standardContextual"/>
        </w:rPr>
      </w:pPr>
      <w:r w:rsidRPr="008A559D">
        <w:rPr>
          <w:kern w:val="2"/>
          <w:sz w:val="28"/>
          <w:szCs w:val="28"/>
          <w:u w:val="single"/>
          <w:lang w:eastAsia="el-GR"/>
          <w14:ligatures w14:val="standardContextual"/>
        </w:rPr>
        <w:t>Δόθηκε για την προστασία ανεξάρτητου τρίτου επενδυτή που ανέλαβε κίνδυνο ή για την ενίσχυση της πιστοληπτικής αξίας τίτλων που παρέμειναν στην ίδια την τράπεζα ή στο ίδιο τραπεζικό σύστημα; Εάν οι τράπεζες παρέμειναν senior ομολογιούχοι, το Δημόσιο δεν φαίνεται να εγγυήθηκε τρίτο επενδυτή αλλά το ασφαλέστερο και προνομιακότερο τμήμα μιας συναλλαγής στην οποία βασικός ωφελούμενος παρέμεινε ο ίδιος ο τραπεζικός τομέας.</w:t>
      </w:r>
    </w:p>
    <w:p w:rsidR="008A559D" w:rsidRPr="008A559D" w:rsidRDefault="008A559D" w:rsidP="008A559D">
      <w:pPr>
        <w:suppressAutoHyphens/>
        <w:spacing w:after="0" w:line="360" w:lineRule="auto"/>
        <w:ind w:firstLine="720"/>
        <w:jc w:val="both"/>
        <w:rPr>
          <w:kern w:val="2"/>
          <w:sz w:val="28"/>
          <w:szCs w:val="28"/>
          <w:lang w:eastAsia="el-GR"/>
          <w14:ligatures w14:val="standardContextual"/>
        </w:rPr>
      </w:pPr>
      <w:r w:rsidRPr="008A559D">
        <w:rPr>
          <w:kern w:val="2"/>
          <w:sz w:val="28"/>
          <w:szCs w:val="28"/>
          <w:lang w:eastAsia="el-GR"/>
          <w14:ligatures w14:val="standardContextual"/>
        </w:rPr>
        <w:t xml:space="preserve">Σας καλούμε να γνωστοποιήσετε, ανά τράπεζα και ανά τιτλοποίηση, το ύψος των κρατικών εγγυήσεων, την ταυτότητα των κατόχων των </w:t>
      </w:r>
      <w:r w:rsidRPr="008A559D">
        <w:rPr>
          <w:b/>
          <w:bCs/>
          <w:kern w:val="2"/>
          <w:sz w:val="28"/>
          <w:szCs w:val="28"/>
          <w:lang w:eastAsia="el-GR"/>
          <w14:ligatures w14:val="standardContextual"/>
        </w:rPr>
        <w:t>senior notes</w:t>
      </w:r>
      <w:r w:rsidRPr="008A559D">
        <w:rPr>
          <w:kern w:val="2"/>
          <w:sz w:val="28"/>
          <w:szCs w:val="28"/>
          <w:lang w:eastAsia="el-GR"/>
          <w14:ligatures w14:val="standardContextual"/>
        </w:rPr>
        <w:t xml:space="preserve"> κατά την έκδοση και μεταγενέστερα, τυχόν μεταβιβάσεις τους, το τίμημα αυτών, την τρέχουσα έκθεση του Ελληνικού Δημοσίου, τις ανακτήσεις που έχουν πραγματοποιηθεί και τον τρόπο κατανομής των χρηματορροών μεταξύ τραπεζών, SPVs, servicers, REOCOs και ομολογιούχων.</w:t>
      </w:r>
    </w:p>
    <w:p w:rsidR="008A559D" w:rsidRPr="008A559D" w:rsidRDefault="008A559D" w:rsidP="008A559D">
      <w:pPr>
        <w:suppressAutoHyphens/>
        <w:spacing w:after="0" w:line="360" w:lineRule="auto"/>
        <w:ind w:firstLine="720"/>
        <w:jc w:val="both"/>
        <w:rPr>
          <w:b/>
          <w:kern w:val="2"/>
          <w:sz w:val="28"/>
          <w:szCs w:val="28"/>
          <w:u w:val="single"/>
          <w:lang w:eastAsia="el-GR"/>
          <w14:ligatures w14:val="standardContextual"/>
        </w:rPr>
      </w:pPr>
      <w:r w:rsidRPr="008A559D">
        <w:rPr>
          <w:b/>
          <w:kern w:val="2"/>
          <w:sz w:val="28"/>
          <w:szCs w:val="28"/>
          <w:u w:val="single"/>
          <w:lang w:eastAsia="el-GR"/>
          <w14:ligatures w14:val="standardContextual"/>
        </w:rPr>
        <w:t>Γιατί χορηγήθηκαν κρατικές εγγυήσεις επί senior ομολογιών, εάν οι senior ομολογιούχοι ήταν ή παρέμειναν οι ίδιες οι τράπεζες;</w:t>
      </w:r>
    </w:p>
    <w:p w:rsidR="008A559D" w:rsidRPr="008A559D" w:rsidRDefault="008A559D" w:rsidP="008A559D">
      <w:pPr>
        <w:suppressAutoHyphens/>
        <w:spacing w:after="0" w:line="360" w:lineRule="auto"/>
        <w:ind w:firstLine="720"/>
        <w:jc w:val="both"/>
        <w:rPr>
          <w:kern w:val="2"/>
          <w:sz w:val="28"/>
          <w:szCs w:val="28"/>
          <w:u w:val="single"/>
          <w:lang w:eastAsia="el-GR"/>
          <w14:ligatures w14:val="standardContextual"/>
        </w:rPr>
      </w:pPr>
      <w:r w:rsidRPr="008A559D">
        <w:rPr>
          <w:kern w:val="2"/>
          <w:sz w:val="28"/>
          <w:szCs w:val="28"/>
          <w:u w:val="single"/>
          <w:lang w:eastAsia="el-GR"/>
          <w14:ligatures w14:val="standardContextual"/>
        </w:rPr>
        <w:t>Εάν η κρατική εγγύηση χορηγήθηκε επί τη βάσει αφηγήματος πραγματικής μεταφοράς κινδύνου, ενώ στην πράξη ο ουσιώδης κίνδυνος και η προνομιακή οικονομική θέση παρέμειναν στις ίδιες τις τράπεζες, τότε πρέπει να ελεγχθεί εάν υπήρξε παραπλανητική παρουσίαση προς το Ελληνικό Δημόσιο, την Ευρωπαϊκή Επιτροπή, τους επόπτες, τους οίκους αξιολόγησης, τους επενδυτές, τη Δικαιοσύνη και την ελληνική κοινωνία.</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Περαιτέρω, σας καλούμε να μας απαντήσετε ειδικώς και εγγράφως εάν μέχρι σήμερα έχει υπάρξει οποιαδήποτε ενεργοποίηση, κατάπτωση, μερική κατάπτωση, πληρωμή, απαίτηση πληρωμής, αίτημα ενεργοποίησης, λογιστική αναγνώριση υποχρέωσης ή οποιαδήποτε άλλη μορφή οικονομικής επιβάρυνσης του Ελληνικού Δημοσίου από τις κρατικές εγγυήσεις που χορηγήθηκαν στο πλαίσιο του προγράμματος «Ηρακλής» επί των senior ομολογιών τιτλοποιήσεων μη εξυπηρετούμενων δανείων.</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Ειδικότερα, σας καλούμε να μας γνωστοποιήσετε, ανά τράπεζα, ανά τιτλοποίηση, ανά SPV, ανά σειρά senior notes και ανά εγγύηση:</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α) εάν έχει καταπέσει οποιαδήποτε εγγύηση του Ελληνικού Δημοσίου στο πλαίσιο του προγράμματος «Ηρακλής»,</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β) πότε ακριβώς κατατέθηκε τυχόν αίτημα ενεργοποίησης ή κατάπτωσης της εγγύησης,</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γ) από ποιον υποβλήθηκε το αίτημα,</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δ) υπέρ ποιου προσώπου, φορέα, ομολογιούχου, κατόχου senior notes, SPV, τράπεζας ή άλλου δικαιούχου ενεργοποιήθηκε ή ζητήθηκε να ενεργοποιηθεί η εγγύηση,</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ε) ποιο ποσό ζητήθηκε, ποιο ποσό αναγνωρίστηκε και ποιο ποσό τυχόν καταβλήθηκε από το Ελληνικό Δημόσιο,</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στ) από ποιον κρατικό φορέα ή λογαριασμό καταβλήθηκε ή προβλέπεται να καταβληθεί το ποσό,</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ζ) σε ποιον τελικό αποδέκτη κατέληξε ή πρόκειται να καταλήξει η πληρωμή,</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η) ποια είναι η τρέχουσα ανεξόφλητη έκθεση του Ελληνικού Δημοσίου από τις εγγυήσεις «Ηρακλής»,</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θ) ποιες είναι οι προβλέψεις, ενδεχόμενες υποχρεώσεις ή δημοσιονομικοί κίνδυνοι που έχουν αναγνωριστεί ή εκτιμηθεί σε σχέση με αυτές,</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ι) εάν έχει ενημερωθεί η Βουλή των Ελλήνων, το Υπουργείο Οικονομικών, η Ευρωπαϊκή Επιτροπή, η Eurostat, η Ευρωπαϊκή Κεντρική Τράπεζα και οι λοιπές αρμόδιες ευρωπαϊκές αρχές για τυχόν κατάπτωση ή κίνδυνο κατάπτωσης των εγγυήσεων αυτών.</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Το ερώτημα είναι θεμελιώδες, διότι εάν οι εγγυήσεις του «Ηρακλή» έχουν καταπέσει ή εάν έχει ζητηθεί η κατάπτωσή τους, τότε πρέπει να αποκαλυφθεί αμέσως ποιος είναι ο πραγματικός ωφελούμενος της κρατικής εγγύησης. Δεν αρκεί να αναφέρεται αφηρημένα ότι η εγγύηση αφορά senior notes. Πρέπει να γνωρίζουμε ποιος κρατούσε τις senior notes κατά τον χρόνο της κατάπτωσης ή του αιτήματος κατάπτωσης, ποιος εμφανίζεται ως δικαιούχος της πληρωμής και ποιος τελικά εισπράττει ή πρόκειται να εισπράξει χρήματα του Ελληνικού Δημοσίου.</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Εάν, όπως προκύπτει από τα στοιχεία που έχουμε συλλέξει και ζητούμε να ελεγχθούν, οι senior ομολογιούχοι είναι ή υπήρξαν οι ίδιες οι τράπεζες που φέρονται να τιτλοποίησαν τα δάνεια, τότε η τυχόν κατάπτωση κρατικής εγγύησης αποκτά εξαιρετικά σοβαρή σημασία. Διότι στην περίπτωση αυτή το Ελληνικό Δημόσιο δεν θα έχει εγγυηθεί ανεξάρτητο τρίτο επενδυτή που ανέλαβε πραγματικό κίνδυνο αγοράς, αλλά τίτλους που ενδέχεται να παρέμειναν στην κατοχή ή στην οικονομική έκθεση των ίδιων των τραπεζών που υποτίθεται ότι αποξενώθηκαν από τα μη εξυπηρετούμενα δάνεια.</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Στην περίπτωση αυτή τίθεται ευθέως το ερώτημα εάν ο «Ηρακλής» λειτούργησε ως μηχανισμός πραγματικής μεταφοράς κινδύνου στην αγορά ή ως μηχανισμός κρατικής κάλυψης του ίδιου τραπεζικού κινδύνου, ο οποίος, αντί να απομακρυνθεί, παρέμεινε στον τραπεζικό τομέα υπό τη μορφή senior ομολογιών, limited recourse δομών, δικαιωμάτων επαναγοράς, servicers και REOCOs.</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Σας καλούμε, συνεπώς, να δηλώσετε ρητά:</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Έχει καταπέσει, εν όλω ή εν μέρει, οποιαδήποτε κρατική εγγύηση του προγράμματος «Ηρακλής»;</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Εάν ναι, υπέρ ποιου κατέπεσε;</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Υπέρ ανεξάρτητου τρίτου επενδυτή ή υπέρ της ίδιας τράπεζας που είχε διακρατήσει τις senior ομολογίες;</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Εάν δεν έχει ακόμη καταπέσει, υπάρχει σήμερα αίτημα, προειδοποίηση, πιστωτικό γεγονός, αδυναμία πληρωμής ή ενδεχόμενο ενεργοποίησης των εγγυήσεων;</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Και, σε κάθε περίπτωση, ποιος είναι σήμερα ο πραγματικός οικονομικός δικαιούχος της εγγύησης του Ελληνικού Δημοσίου;</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Το ερώτημα αυτό δεν είναι λογιστικό. Είναι πολιτικό, εποπτικό, ποινικό και δημοσιονομικό. Αφορά το εάν το Ελληνικό Δημόσιο και οι Έλληνες πολίτες εκτέθηκαν σε κρατικές εγγυήσεις για να προστατευθούν δήθεν ανεξάρτητοι επενδυτές ή για να προστατευθεί, άμεσα ή έμμεσα, το ίδιο τραπεζικό σύστημα που ήδη είχε ανακεφαλαιοποιηθεί με δημόσιους πόρους και το οποίο εξακολουθεί να ωφελείται από τις ανακτήσεις, τους πλειστηριασμούς και την απόκτηση ακινήτων μέσω συνδεδεμένων δομών.</w:t>
      </w:r>
    </w:p>
    <w:p w:rsidR="008A559D" w:rsidRPr="008A559D" w:rsidRDefault="008A559D" w:rsidP="008A559D">
      <w:pPr>
        <w:spacing w:line="278" w:lineRule="auto"/>
        <w:ind w:firstLine="720"/>
        <w:jc w:val="both"/>
        <w:rPr>
          <w:kern w:val="2"/>
          <w:sz w:val="28"/>
          <w:szCs w:val="28"/>
          <w:u w:val="single"/>
          <w14:ligatures w14:val="standardContextual"/>
        </w:rPr>
      </w:pPr>
      <w:r w:rsidRPr="008A559D">
        <w:rPr>
          <w:kern w:val="2"/>
          <w:sz w:val="28"/>
          <w:szCs w:val="28"/>
          <w:u w:val="single"/>
          <w14:ligatures w14:val="standardContextual"/>
        </w:rPr>
        <w:t>Η Τράπεζα της Ελλάδος οφείλει να απαντήσει με πλήρη διαφάνεια. Διότι εάν έχει υπάρξει κατάπτωση ή κίνδυνος κατάπτωσης εγγυήσεων «Ηρακλής» υπέρ τραπεζών ή συνδεδεμένων με αυτές σχημάτων, τότε δεν μιλάμε πλέον μόνο για ζήτημα κόκκινων δανείων και δανειοληπτών. Μιλάμε για άμεση επιβάρυνση του Ελληνικού Δημοσίου, πιθανή βλάβη των οικονομικών συμφερόντων της Ελληνικής Δημοκρατίας και της Ευρωπαϊκής Ένωσης, και πλήρη κατάρρευση του αφηγήματος περί πραγματικής μεταφοράς κινδύνου σε ανεξάρτητους επενδυτές.</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30ΣΤ. Limited recourse ομολογίες, δικαίωμα επαναγοράς χαρτοφυλακίου και κατάρρευση του αφηγήματος περί πραγματικής πώλησης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Περαιτέρω, από τις οικονομικές καταστάσεις εταιρειών ειδικού σκοπού που χρησιμοποιήθηκαν στις τιτλοποιήσεις προκύπτει ότι το SPV δεν ευθύνεται ανεξάρτητα και απεριόριστα για την καταβολή της ονομαστικής αξίας των ομολογιών προς τον senior ομολογιούχο, παρά μόνο στον βαθμό που πραγματοποιούνται εισπράξεις από το υποκείμενο χαρτοφυλάκιο δανείων. Πρόκειται για υποχρέωση περιορισμένης αναγωγής — </w:t>
      </w:r>
      <w:r w:rsidRPr="008A559D">
        <w:rPr>
          <w:b/>
          <w:bCs/>
          <w:kern w:val="2"/>
          <w:sz w:val="24"/>
          <w:szCs w:val="24"/>
          <w:lang w:eastAsia="el-GR"/>
          <w14:ligatures w14:val="standardContextual"/>
        </w:rPr>
        <w:t>limited recourse</w:t>
      </w:r>
      <w:r w:rsidRPr="008A559D">
        <w:rPr>
          <w:kern w:val="2"/>
          <w:sz w:val="24"/>
          <w:szCs w:val="24"/>
          <w:lang w:eastAsia="el-GR"/>
          <w14:ligatures w14:val="standardContextual"/>
        </w:rPr>
        <w:t xml:space="preserve"> — συνδεδεμένη αποκλειστικά ή κατά κύριο λόγο με τις εισπράξεις από τις μεταβιβασθείσες απαιτήσεις.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 Ενδεικτικά σας παραπέμπουμε </w:t>
      </w:r>
      <w:bookmarkStart w:id="5" w:name="_Hlk231816429"/>
      <w:r w:rsidRPr="008A559D">
        <w:rPr>
          <w:kern w:val="2"/>
          <w:sz w:val="24"/>
          <w:szCs w:val="24"/>
          <w:lang w:eastAsia="el-GR"/>
          <w14:ligatures w14:val="standardContextual"/>
        </w:rPr>
        <w:t xml:space="preserve">στις δημοσιευθείσες οικονομικές καταστάσεις των εταιρειών  ειδικού σκοπού  </w:t>
      </w:r>
      <w:r w:rsidRPr="008A559D">
        <w:rPr>
          <w:kern w:val="2"/>
          <w:sz w:val="24"/>
          <w:szCs w:val="24"/>
          <w:lang w:val="en-US" w:eastAsia="el-GR"/>
          <w14:ligatures w14:val="standardContextual"/>
        </w:rPr>
        <w:t>SPV</w:t>
      </w:r>
      <w:r w:rsidRPr="008A559D">
        <w:rPr>
          <w:kern w:val="2"/>
          <w:sz w:val="24"/>
          <w:szCs w:val="24"/>
          <w:lang w:eastAsia="el-GR"/>
          <w14:ligatures w14:val="standardContextual"/>
        </w:rPr>
        <w:t>,:</w:t>
      </w:r>
    </w:p>
    <w:p w:rsidR="008A559D" w:rsidRPr="008A559D" w:rsidRDefault="008A559D" w:rsidP="00AB69AD">
      <w:pPr>
        <w:numPr>
          <w:ilvl w:val="1"/>
          <w:numId w:val="30"/>
        </w:numPr>
        <w:suppressAutoHyphens/>
        <w:kinsoku w:val="0"/>
        <w:overflowPunct w:val="0"/>
        <w:spacing w:before="125" w:after="120" w:line="240" w:lineRule="auto"/>
        <w:jc w:val="both"/>
        <w:rPr>
          <w:kern w:val="2"/>
          <w:sz w:val="24"/>
          <w:szCs w:val="24"/>
          <w:lang w:val="en-US" w:eastAsia="el-GR"/>
          <w14:ligatures w14:val="standardContextual"/>
        </w:rPr>
      </w:pPr>
      <w:r w:rsidRPr="008A559D">
        <w:rPr>
          <w:kern w:val="2"/>
          <w:sz w:val="24"/>
          <w:szCs w:val="24"/>
          <w:lang w:eastAsia="el-GR"/>
          <w14:ligatures w14:val="standardContextual"/>
        </w:rPr>
        <w:t xml:space="preserve">  </w:t>
      </w:r>
      <w:r w:rsidRPr="008A559D">
        <w:rPr>
          <w:kern w:val="2"/>
          <w:sz w:val="24"/>
          <w:szCs w:val="24"/>
          <w:lang w:val="en-US" w:eastAsia="el-GR"/>
          <w14:ligatures w14:val="standardContextual"/>
        </w:rPr>
        <w:t xml:space="preserve">Frontier Issuer Designated Activity Company (Registration number: 669436) </w:t>
      </w:r>
      <w:r w:rsidRPr="008A559D">
        <w:rPr>
          <w:kern w:val="2"/>
          <w:sz w:val="24"/>
          <w:szCs w:val="24"/>
          <w:lang w:eastAsia="el-GR"/>
          <w14:ligatures w14:val="standardContextual"/>
        </w:rPr>
        <w:t>για</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την</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περίοδο</w:t>
      </w:r>
      <w:r w:rsidRPr="008A559D">
        <w:rPr>
          <w:kern w:val="2"/>
          <w:sz w:val="24"/>
          <w:szCs w:val="24"/>
          <w:lang w:val="en-US" w:eastAsia="el-GR"/>
          <w14:ligatures w14:val="standardContextual"/>
        </w:rPr>
        <w:t xml:space="preserve"> 01.01.2021</w:t>
      </w:r>
      <w:r w:rsidRPr="008A559D">
        <w:rPr>
          <w:kern w:val="2"/>
          <w:sz w:val="24"/>
          <w:lang w:val="en-US"/>
          <w14:ligatures w14:val="standardContextual"/>
        </w:rPr>
        <w:t xml:space="preserve"> </w:t>
      </w:r>
      <w:r w:rsidRPr="008A559D">
        <w:rPr>
          <w:kern w:val="2"/>
          <w:sz w:val="24"/>
          <w:szCs w:val="24"/>
          <w:lang w:eastAsia="el-GR"/>
          <w14:ligatures w14:val="standardContextual"/>
        </w:rPr>
        <w:t>μέχρι</w:t>
      </w:r>
      <w:r w:rsidRPr="008A559D">
        <w:rPr>
          <w:kern w:val="2"/>
          <w:sz w:val="24"/>
          <w:szCs w:val="24"/>
          <w:lang w:val="en-US" w:eastAsia="el-GR"/>
          <w14:ligatures w14:val="standardContextual"/>
        </w:rPr>
        <w:t xml:space="preserve"> 31.12.2021 </w:t>
      </w:r>
      <w:bookmarkEnd w:id="5"/>
      <w:r w:rsidRPr="008A559D">
        <w:rPr>
          <w:kern w:val="2"/>
          <w:sz w:val="24"/>
          <w:szCs w:val="24"/>
          <w:lang w:eastAsia="el-GR"/>
          <w14:ligatures w14:val="standardContextual"/>
        </w:rPr>
        <w:t>με</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τον</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τίτλο</w:t>
      </w:r>
      <w:r w:rsidRPr="008A559D">
        <w:rPr>
          <w:kern w:val="2"/>
          <w:sz w:val="24"/>
          <w:szCs w:val="24"/>
          <w:lang w:val="en-US" w:eastAsia="el-GR"/>
          <w14:ligatures w14:val="standardContextual"/>
        </w:rPr>
        <w:t xml:space="preserve">   Frontier Issuer Designated Activity Company.  Annual Report and Audited Financial Statements for the financial year ended 31 December 2021 η οποία δημοσιεύθηκε </w:t>
      </w:r>
      <w:r w:rsidRPr="008A559D">
        <w:rPr>
          <w:kern w:val="2"/>
          <w:sz w:val="24"/>
          <w:szCs w:val="24"/>
          <w:lang w:eastAsia="el-GR"/>
          <w14:ligatures w14:val="standardContextual"/>
        </w:rPr>
        <w:t>πιθανόν</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εκ</w:t>
      </w:r>
      <w:r w:rsidRPr="008A559D">
        <w:rPr>
          <w:kern w:val="2"/>
          <w:sz w:val="24"/>
          <w:szCs w:val="24"/>
          <w:lang w:val="en-US" w:eastAsia="el-GR"/>
          <w14:ligatures w14:val="standardContextual"/>
        </w:rPr>
        <w:t xml:space="preserve">πρόθεσμα στις 04 </w:t>
      </w:r>
      <w:r w:rsidRPr="008A559D">
        <w:rPr>
          <w:kern w:val="2"/>
          <w:sz w:val="24"/>
          <w:szCs w:val="24"/>
          <w:lang w:eastAsia="el-GR"/>
          <w14:ligatures w14:val="standardContextual"/>
        </w:rPr>
        <w:t>Μαρτίου</w:t>
      </w:r>
      <w:r w:rsidRPr="008A559D">
        <w:rPr>
          <w:kern w:val="2"/>
          <w:sz w:val="24"/>
          <w:szCs w:val="24"/>
          <w:lang w:val="en-US" w:eastAsia="el-GR"/>
          <w14:ligatures w14:val="standardContextual"/>
        </w:rPr>
        <w:t xml:space="preserve"> 2024</w:t>
      </w:r>
    </w:p>
    <w:p w:rsidR="008A559D" w:rsidRPr="008A559D" w:rsidRDefault="008A559D" w:rsidP="00AB69AD">
      <w:pPr>
        <w:numPr>
          <w:ilvl w:val="1"/>
          <w:numId w:val="30"/>
        </w:numPr>
        <w:suppressAutoHyphens/>
        <w:kinsoku w:val="0"/>
        <w:overflowPunct w:val="0"/>
        <w:spacing w:before="125" w:after="120" w:line="240" w:lineRule="auto"/>
        <w:jc w:val="both"/>
        <w:rPr>
          <w:kern w:val="2"/>
          <w:sz w:val="24"/>
          <w:szCs w:val="24"/>
          <w:lang w:val="en-US" w:eastAsia="el-GR"/>
          <w14:ligatures w14:val="standardContextual"/>
        </w:rPr>
      </w:pPr>
      <w:r w:rsidRPr="008A559D">
        <w:rPr>
          <w:kern w:val="2"/>
          <w:sz w:val="24"/>
          <w:szCs w:val="24"/>
          <w:lang w:val="en-US" w:eastAsia="el-GR"/>
          <w14:ligatures w14:val="standardContextual"/>
        </w:rPr>
        <w:t xml:space="preserve">PIRAEUS SNF Designated Activity Company, </w:t>
      </w:r>
      <w:r w:rsidRPr="008A559D">
        <w:rPr>
          <w:kern w:val="2"/>
          <w:sz w:val="24"/>
          <w:szCs w:val="24"/>
          <w:lang w:eastAsia="el-GR"/>
          <w14:ligatures w14:val="standardContextual"/>
        </w:rPr>
        <w:t>για</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την</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περίοδο</w:t>
      </w:r>
      <w:r w:rsidRPr="008A559D">
        <w:rPr>
          <w:kern w:val="2"/>
          <w:sz w:val="24"/>
          <w:szCs w:val="24"/>
          <w:lang w:val="en-US" w:eastAsia="el-GR"/>
          <w14:ligatures w14:val="standardContextual"/>
        </w:rPr>
        <w:t xml:space="preserve"> 21.08.2019 </w:t>
      </w:r>
      <w:r w:rsidRPr="008A559D">
        <w:rPr>
          <w:kern w:val="2"/>
          <w:sz w:val="24"/>
          <w:szCs w:val="24"/>
          <w:lang w:eastAsia="el-GR"/>
          <w14:ligatures w14:val="standardContextual"/>
        </w:rPr>
        <w:t>μέχρι</w:t>
      </w:r>
      <w:r w:rsidRPr="008A559D">
        <w:rPr>
          <w:kern w:val="2"/>
          <w:sz w:val="24"/>
          <w:szCs w:val="24"/>
          <w:lang w:val="en-US" w:eastAsia="el-GR"/>
          <w14:ligatures w14:val="standardContextual"/>
        </w:rPr>
        <w:t xml:space="preserve"> 31.12.2020 </w:t>
      </w:r>
      <w:r w:rsidRPr="008A559D">
        <w:rPr>
          <w:kern w:val="2"/>
          <w:sz w:val="24"/>
          <w:szCs w:val="24"/>
          <w:lang w:eastAsia="el-GR"/>
          <w14:ligatures w14:val="standardContextual"/>
        </w:rPr>
        <w:t>με</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τον</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τίτλο</w:t>
      </w:r>
      <w:r w:rsidRPr="008A559D">
        <w:rPr>
          <w:kern w:val="2"/>
          <w:sz w:val="24"/>
          <w:szCs w:val="24"/>
          <w:lang w:val="en-US" w:eastAsia="el-GR"/>
          <w14:ligatures w14:val="standardContextual"/>
        </w:rPr>
        <w:t xml:space="preserve"> Piraeus SNF Designated Activity Company.  Directors' Report and Financial Statements for the financial period from 21 August 2019 (date of incorporation) to 31 December 2020, η οποία δημοσιεύθηκε </w:t>
      </w:r>
      <w:r w:rsidRPr="008A559D">
        <w:rPr>
          <w:kern w:val="2"/>
          <w:sz w:val="24"/>
          <w:szCs w:val="24"/>
          <w:lang w:eastAsia="el-GR"/>
          <w14:ligatures w14:val="standardContextual"/>
        </w:rPr>
        <w:t>πιθανόν</w:t>
      </w:r>
      <w:r w:rsidRPr="008A559D">
        <w:rPr>
          <w:kern w:val="2"/>
          <w:sz w:val="24"/>
          <w:szCs w:val="24"/>
          <w:lang w:val="en-US" w:eastAsia="el-GR"/>
          <w14:ligatures w14:val="standardContextual"/>
        </w:rPr>
        <w:t xml:space="preserve"> </w:t>
      </w:r>
      <w:r w:rsidRPr="008A559D">
        <w:rPr>
          <w:kern w:val="2"/>
          <w:sz w:val="24"/>
          <w:szCs w:val="24"/>
          <w:lang w:eastAsia="el-GR"/>
          <w14:ligatures w14:val="standardContextual"/>
        </w:rPr>
        <w:t>εκ</w:t>
      </w:r>
      <w:r w:rsidRPr="008A559D">
        <w:rPr>
          <w:kern w:val="2"/>
          <w:sz w:val="24"/>
          <w:szCs w:val="24"/>
          <w:lang w:val="en-US" w:eastAsia="el-GR"/>
          <w14:ligatures w14:val="standardContextual"/>
        </w:rPr>
        <w:t xml:space="preserve">πρόθεσμα στις 25 </w:t>
      </w:r>
      <w:r w:rsidRPr="008A559D">
        <w:rPr>
          <w:kern w:val="2"/>
          <w:sz w:val="24"/>
          <w:szCs w:val="24"/>
          <w:lang w:eastAsia="el-GR"/>
          <w14:ligatures w14:val="standardContextual"/>
        </w:rPr>
        <w:t>Ιουλίου</w:t>
      </w:r>
      <w:r w:rsidRPr="008A559D">
        <w:rPr>
          <w:kern w:val="2"/>
          <w:sz w:val="24"/>
          <w:szCs w:val="24"/>
          <w:lang w:val="en-US" w:eastAsia="el-GR"/>
          <w14:ligatures w14:val="standardContextual"/>
        </w:rPr>
        <w:t xml:space="preserve"> 2022.</w:t>
      </w:r>
    </w:p>
    <w:p w:rsidR="008A559D" w:rsidRPr="008A559D" w:rsidRDefault="008A559D" w:rsidP="008A559D">
      <w:pPr>
        <w:suppressAutoHyphens/>
        <w:kinsoku w:val="0"/>
        <w:overflowPunct w:val="0"/>
        <w:spacing w:before="125" w:after="120" w:line="240" w:lineRule="auto"/>
        <w:jc w:val="both"/>
        <w:rPr>
          <w:kern w:val="2"/>
          <w:sz w:val="24"/>
          <w:szCs w:val="24"/>
          <w:lang w:val="en-US" w:eastAsia="el-GR"/>
          <w14:ligatures w14:val="standardContextual"/>
        </w:rPr>
      </w:pP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b/>
          <w:bCs/>
          <w:kern w:val="2"/>
          <w:sz w:val="24"/>
          <w:szCs w:val="24"/>
          <w:lang w:eastAsia="el-GR"/>
          <w14:ligatures w14:val="standardContextual"/>
        </w:rPr>
        <w:t>Το στοιχείο αυτό έχει τεράστια νομική, λογιστική και εποπτική σημασία. Διότι αποδεικνύει ότι το SPV δεν λειτουργεί ως πραγματικός ανεξάρτητος αγοραστής, ο οποίος απέκτησε απαιτήσεις καταβάλλοντας ουσιαστικό τίμημα και αναλαμβάνοντας αυτοτελώς τον επιχειρηματικό κίνδυνο της αγοράς. Αντιθέτως, λειτουργεί ως όχημα διοχέτευσης εισπράξεων από το χαρτοφυλάκιο προς τους ομολογιούχους, χωρίς γενική και ανεξάρτητη ευθύνη για την πλήρη αποπληρωμή της ονομαστικής αξίας των ομολογιών.</w:t>
      </w:r>
    </w:p>
    <w:p w:rsidR="008A559D" w:rsidRPr="008A559D" w:rsidRDefault="008A559D" w:rsidP="008A559D">
      <w:pPr>
        <w:suppressAutoHyphens/>
        <w:spacing w:after="0" w:line="360" w:lineRule="auto"/>
        <w:ind w:firstLine="720"/>
        <w:jc w:val="both"/>
        <w:rPr>
          <w:kern w:val="2"/>
          <w:sz w:val="24"/>
          <w:szCs w:val="24"/>
          <w:u w:val="single"/>
          <w:lang w:eastAsia="el-GR"/>
          <w14:ligatures w14:val="standardContextual"/>
        </w:rPr>
      </w:pPr>
      <w:r w:rsidRPr="008A559D">
        <w:rPr>
          <w:kern w:val="2"/>
          <w:sz w:val="24"/>
          <w:szCs w:val="24"/>
          <w:u w:val="single"/>
          <w:lang w:eastAsia="el-GR"/>
          <w14:ligatures w14:val="standardContextual"/>
        </w:rPr>
        <w:t>Το ζήτημα καθίσταται ακόμη σοβαρότερο εάν ληφθεί υπόψη ότι, κατά τα στοιχεία που έχουμε συλλέξει, η Εθνική Τράπεζα φέρεται να διατήρησε δικαίωμα επαναγοράς του χαρτοφυλακίου ή μέρους αυτού. Αντίστοιχη δομή εμφανίζεται και στην περίπτωση της Τράπεζας Πειραιώς και της Piraeus SNF DAC, όπου η ίδια η οικονομική έκθεση αναφέρει ότι η πώληση των απαιτήσεων δεν πληρούσε τα κριτήρια αποαναγνώρισης κατά IFRS 9, διότι ο πωλητής διατήρησε ουσιωδώς τους κινδύνους και τα οφέλη της κυριότητας μέσω διακράτησης ομολογιών και ουσιώδους συμμετοχής στη διαχείριση και διοίκηση των απαιτήσεων.</w:t>
      </w:r>
    </w:p>
    <w:p w:rsidR="008A559D" w:rsidRPr="008A559D" w:rsidRDefault="008A559D" w:rsidP="008A559D">
      <w:pPr>
        <w:suppressAutoHyphens/>
        <w:spacing w:after="0" w:line="360" w:lineRule="auto"/>
        <w:ind w:firstLine="720"/>
        <w:jc w:val="both"/>
        <w:rPr>
          <w:kern w:val="2"/>
          <w:sz w:val="24"/>
          <w:szCs w:val="24"/>
          <w:u w:val="single"/>
          <w:lang w:eastAsia="el-GR"/>
          <w14:ligatures w14:val="standardContextual"/>
        </w:rPr>
      </w:pPr>
      <w:r w:rsidRPr="008A559D">
        <w:rPr>
          <w:kern w:val="2"/>
          <w:sz w:val="24"/>
          <w:szCs w:val="24"/>
          <w:u w:val="single"/>
          <w:lang w:eastAsia="el-GR"/>
          <w14:ligatures w14:val="standardContextual"/>
        </w:rPr>
        <w:t>Η ύπαρξη δικαιώματος επαναγοράς είναι καίριο στοιχείο. Όταν ο αρχικός πωλητής διατηρεί δικαίωμα να επαναγοράσει το χαρτοφυλάκιο ή τμήμα αυτού, δεν μπορεί να γίνεται απλοϊκά δεκτό ότι έχει επέλθει πλήρης, οριστική και ουσιαστική αποξένωση από τις απαιτήσεις. Το δικαίωμα επαναγοράς συνιστά ένδειξη συνεχιζόμενης οικονομικής σχέσης, συνεχιζόμενου ενδιαφέροντος, πιθανής διατήρησης ελέγχου και μη ολοκληρωμένης μεταφοράς κινδύνου.</w:t>
      </w:r>
    </w:p>
    <w:p w:rsidR="008A559D" w:rsidRPr="008A559D" w:rsidRDefault="008A559D" w:rsidP="008A559D">
      <w:pPr>
        <w:suppressAutoHyphens/>
        <w:spacing w:after="0" w:line="360" w:lineRule="auto"/>
        <w:ind w:firstLine="720"/>
        <w:jc w:val="both"/>
        <w:rPr>
          <w:kern w:val="2"/>
          <w:sz w:val="24"/>
          <w:szCs w:val="24"/>
          <w:u w:val="single"/>
          <w:lang w:eastAsia="el-GR"/>
          <w14:ligatures w14:val="standardContextual"/>
        </w:rPr>
      </w:pPr>
      <w:r w:rsidRPr="008A559D">
        <w:rPr>
          <w:kern w:val="2"/>
          <w:sz w:val="24"/>
          <w:szCs w:val="24"/>
          <w:u w:val="single"/>
          <w:lang w:eastAsia="el-GR"/>
          <w14:ligatures w14:val="standardContextual"/>
        </w:rPr>
        <w:t>Σας καλούμε να απαντήσετε εάν έχει ελεγχθεί ο συνδυασμός limited recourse, senior note retention και δικαιώματος επαναγοράς ως συνέχιση συμμετοχής κατά IFRS 9· εάν οι τράπεζες εξακολούθησαν να αναγνωρίζουν άμεσα ή έμμεσα απαιτήσεις, δικαιώματα, κινδύνους, οφέλη ή οικονομικές εκθέσεις συνδεδεμένες με τα ίδια χαρτοφυλάκια· και εάν η δομή αυτή είναι συμβατή με τον Κανονισμό (ΕΕ) 2017/2402 ως προς τη διαφάνεια, την πραγματική μεταφορά κινδύνου και την απαγόρευση καταστρατήγησης.</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Ποια πραγματική πώληση υπάρχει όταν ο αγοραστής δεν ευθύνεται ανεξάρτητα για την πλήρη πληρωμή, ο πωλητής κρατά τον εγγυημένο senior τίτλο, διατηρεί δικαίωμα επαναγοράς και εξακολουθεί να ωφελείται από τις ανακτήσεις;</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30Ζ. Περί του ισχυρισμού περί «ανεξάρτητων επενδυτών» και περί της διάκρισης αγοράς δανείων από αγορά ομολογιακών τίτλων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Σας καλούμε να διευκρινίσετε εάν, όταν αναφέρεστε σε </w:t>
      </w:r>
      <w:r w:rsidRPr="008A559D">
        <w:rPr>
          <w:b/>
          <w:bCs/>
          <w:kern w:val="2"/>
          <w:sz w:val="24"/>
          <w:szCs w:val="24"/>
          <w:lang w:eastAsia="el-GR"/>
          <w14:ligatures w14:val="standardContextual"/>
        </w:rPr>
        <w:t>«επενδυτές που αγόρασαν τα κόκκινα δάνεια»,</w:t>
      </w:r>
      <w:r w:rsidRPr="008A559D">
        <w:rPr>
          <w:kern w:val="2"/>
          <w:sz w:val="24"/>
          <w:szCs w:val="24"/>
          <w:lang w:eastAsia="el-GR"/>
          <w14:ligatures w14:val="standardContextual"/>
        </w:rPr>
        <w:t xml:space="preserve"> εννοείτε πραγματική αγορά των ίδιων των απαιτήσεων ή αγορά ομολογιακών τίτλων που εκδόθηκαν με βάση τις απαιτήσεις αυτές. Η διάκριση είναι κρίσιμη, διότι άλλο είναι η πλήρης μεταβίβαση απαίτησης με πραγματικό τίμημα και ανάληψη κινδύνου από τρίτο και άλλο η κατοχή τίτλων διαφορετικής διαβάθμισης, ιδίως όταν οι </w:t>
      </w:r>
      <w:r w:rsidRPr="008A559D">
        <w:rPr>
          <w:b/>
          <w:bCs/>
          <w:kern w:val="2"/>
          <w:sz w:val="24"/>
          <w:szCs w:val="24"/>
          <w:lang w:eastAsia="el-GR"/>
          <w14:ligatures w14:val="standardContextual"/>
        </w:rPr>
        <w:t>senior notes</w:t>
      </w:r>
      <w:r w:rsidRPr="008A559D">
        <w:rPr>
          <w:kern w:val="2"/>
          <w:sz w:val="24"/>
          <w:szCs w:val="24"/>
          <w:lang w:eastAsia="el-GR"/>
          <w14:ligatures w14:val="standardContextual"/>
        </w:rPr>
        <w:t xml:space="preserve"> διακρατούνται από τις ίδιες τις τράπεζες και καλύπτονται με κρατική εγγύηση.</w:t>
      </w:r>
    </w:p>
    <w:p w:rsidR="008A559D" w:rsidRPr="008A559D" w:rsidRDefault="008A559D" w:rsidP="008A559D">
      <w:pPr>
        <w:suppressAutoHyphens/>
        <w:spacing w:after="0" w:line="360" w:lineRule="auto"/>
        <w:ind w:firstLine="720"/>
        <w:jc w:val="both"/>
        <w:rPr>
          <w:b/>
          <w:bCs/>
          <w:kern w:val="2"/>
          <w:sz w:val="28"/>
          <w:szCs w:val="28"/>
          <w:u w:val="single"/>
          <w:lang w:eastAsia="el-GR"/>
          <w14:ligatures w14:val="standardContextual"/>
        </w:rPr>
      </w:pPr>
      <w:r w:rsidRPr="008A559D">
        <w:rPr>
          <w:b/>
          <w:bCs/>
          <w:kern w:val="2"/>
          <w:sz w:val="28"/>
          <w:szCs w:val="28"/>
          <w:u w:val="single"/>
          <w:lang w:eastAsia="el-GR"/>
          <w14:ligatures w14:val="standardContextual"/>
        </w:rPr>
        <w:t>Εάν οι senior ομολογιούχοι είναι οι ίδιες οι τράπεζες, τότε δεν μπορεί να υποστηρίζεται αδιακρίτως ότι τα δάνεια αγοράστηκαν από ανεξάρτητους επενδυτές.</w:t>
      </w:r>
    </w:p>
    <w:p w:rsidR="008A559D" w:rsidRPr="008A559D" w:rsidRDefault="008A559D" w:rsidP="008A559D">
      <w:pPr>
        <w:suppressAutoHyphens/>
        <w:spacing w:after="0" w:line="360" w:lineRule="auto"/>
        <w:ind w:firstLine="720"/>
        <w:jc w:val="both"/>
        <w:rPr>
          <w:b/>
          <w:bCs/>
          <w:kern w:val="2"/>
          <w:sz w:val="28"/>
          <w:szCs w:val="28"/>
          <w:lang w:eastAsia="el-GR"/>
          <w14:ligatures w14:val="standardContextual"/>
        </w:rPr>
      </w:pPr>
      <w:r w:rsidRPr="008A559D">
        <w:rPr>
          <w:kern w:val="2"/>
          <w:sz w:val="28"/>
          <w:szCs w:val="28"/>
          <w:lang w:eastAsia="el-GR"/>
          <w14:ligatures w14:val="standardContextual"/>
        </w:rPr>
        <w:t xml:space="preserve"> Στην περίπτωση αυτή, ο κύριος, ασφαλέστερος και κρατικά προστατευμένος τίτλος της τιτλοποίησης παραμένει στον ίδιο τον αρχικό τραπεζικό φορέα ή σε συνδεδεμένη με αυτόν δομή. </w:t>
      </w:r>
      <w:r w:rsidRPr="008A559D">
        <w:rPr>
          <w:b/>
          <w:bCs/>
          <w:kern w:val="2"/>
          <w:sz w:val="28"/>
          <w:szCs w:val="28"/>
          <w:lang w:eastAsia="el-GR"/>
          <w14:ligatures w14:val="standardContextual"/>
        </w:rPr>
        <w:t>Επομένως, το αφήγημα περί πλήρους μεταφοράς κινδύνου σε τρίτους επενδυτές καθίσταται τουλάχιστον ελλιπές, αν όχι παραπλανητικό.</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Σας καλούμε να απαντήσετε ποιοι είναι, ανά τιτλοποίηση και ανά τράπεζα, οι πραγματικοί κάτοχοι των senior, mezzanine και junior notes· εάν θεωρείτε την ίδια την τράπεζα </w:t>
      </w:r>
      <w:r w:rsidRPr="008A559D">
        <w:rPr>
          <w:b/>
          <w:bCs/>
          <w:kern w:val="2"/>
          <w:sz w:val="24"/>
          <w:szCs w:val="24"/>
          <w:lang w:eastAsia="el-GR"/>
          <w14:ligatures w14:val="standardContextual"/>
        </w:rPr>
        <w:t>«ανεξάρτητο επενδυτή»</w:t>
      </w:r>
      <w:r w:rsidRPr="008A559D">
        <w:rPr>
          <w:kern w:val="2"/>
          <w:sz w:val="24"/>
          <w:szCs w:val="24"/>
          <w:lang w:eastAsia="el-GR"/>
          <w14:ligatures w14:val="standardContextual"/>
        </w:rPr>
        <w:t xml:space="preserve"> όταν διακρατεί </w:t>
      </w:r>
      <w:r w:rsidRPr="008A559D">
        <w:rPr>
          <w:b/>
          <w:bCs/>
          <w:kern w:val="2"/>
          <w:sz w:val="24"/>
          <w:szCs w:val="24"/>
          <w:lang w:eastAsia="el-GR"/>
          <w14:ligatures w14:val="standardContextual"/>
        </w:rPr>
        <w:t>senior notes</w:t>
      </w:r>
      <w:r w:rsidRPr="008A559D">
        <w:rPr>
          <w:kern w:val="2"/>
          <w:sz w:val="24"/>
          <w:szCs w:val="24"/>
          <w:lang w:eastAsia="el-GR"/>
          <w14:ligatures w14:val="standardContextual"/>
        </w:rPr>
        <w:t xml:space="preserve"> της δικής της τιτλοποίησης· και πώς συμβιβάζεται η ιδιότητα της τράπεζας ως φερόμενης πωλήτριας των απαιτήσεων με την ιδιότητά της ως </w:t>
      </w:r>
      <w:r w:rsidRPr="008A559D">
        <w:rPr>
          <w:b/>
          <w:bCs/>
          <w:kern w:val="2"/>
          <w:sz w:val="24"/>
          <w:szCs w:val="24"/>
          <w:lang w:eastAsia="el-GR"/>
          <w14:ligatures w14:val="standardContextual"/>
        </w:rPr>
        <w:t>senior ομολογιούχου</w:t>
      </w:r>
      <w:r w:rsidRPr="008A559D">
        <w:rPr>
          <w:kern w:val="2"/>
          <w:sz w:val="24"/>
          <w:szCs w:val="24"/>
          <w:lang w:eastAsia="el-GR"/>
          <w14:ligatures w14:val="standardContextual"/>
        </w:rPr>
        <w:t>, δηλαδή ως βασικού οικονομικού δικαιούχου των εισπράξεων από το ίδιο χαρτοφυλάκιο.</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Δεν αρκεί να λέγεται ότι </w:t>
      </w:r>
      <w:r w:rsidRPr="008A559D">
        <w:rPr>
          <w:b/>
          <w:bCs/>
          <w:kern w:val="2"/>
          <w:sz w:val="24"/>
          <w:szCs w:val="24"/>
          <w:lang w:eastAsia="el-GR"/>
          <w14:ligatures w14:val="standardContextual"/>
        </w:rPr>
        <w:t>«τα funds είναι επενδυτές».</w:t>
      </w:r>
      <w:r w:rsidRPr="008A559D">
        <w:rPr>
          <w:kern w:val="2"/>
          <w:sz w:val="24"/>
          <w:szCs w:val="24"/>
          <w:lang w:eastAsia="el-GR"/>
          <w14:ligatures w14:val="standardContextual"/>
        </w:rPr>
        <w:t xml:space="preserve"> Πρέπει να απαντηθεί ποιοι είναι οι επενδυτές, ποια ακριβώς οικονομική θέση κατέχουν, ποιον κίνδυνο ανέλαβαν, ποιο μέρος της τιτλοποίησης αγόρασαν, ποιο μέρος παρέμεινε στην τράπεζα και ποιο μέρος καλύφθηκε από το Ελληνικό Δημόσιο μέσω κρατικής εγγύησης.</w:t>
      </w:r>
    </w:p>
    <w:p w:rsidR="008A559D" w:rsidRPr="008A559D" w:rsidRDefault="008A559D" w:rsidP="008A559D">
      <w:pPr>
        <w:suppressAutoHyphens/>
        <w:spacing w:after="0" w:line="360" w:lineRule="auto"/>
        <w:ind w:firstLine="720"/>
        <w:jc w:val="both"/>
        <w:rPr>
          <w:b/>
          <w:kern w:val="2"/>
          <w:sz w:val="28"/>
          <w:szCs w:val="28"/>
          <w:lang w:eastAsia="el-GR"/>
          <w14:ligatures w14:val="standardContextual"/>
        </w:rPr>
      </w:pPr>
      <w:r w:rsidRPr="008A559D">
        <w:rPr>
          <w:b/>
          <w:kern w:val="2"/>
          <w:sz w:val="28"/>
          <w:szCs w:val="28"/>
          <w:lang w:eastAsia="el-GR"/>
          <w14:ligatures w14:val="standardContextual"/>
        </w:rPr>
        <w:t>Ειδικά Όταν λέτε ότι επενδυτές αγόρασαν τα κόκκινα δάνεια, εννοείτε ανεξάρτητους τρίτους που ανέλαβαν πραγματικό κίνδυνο ή εννοείτε τις ίδιες τις τράπεζες που κράτησαν τις senior ομολογίες, έλαβαν κρατική εγγύηση, διατήρησαν δικαιώματα επαναγοράς και εξακολουθούν να ωφελούνται από τις εισπράξεις και τις ανακτήσεις;</w:t>
      </w:r>
    </w:p>
    <w:p w:rsidR="008A559D" w:rsidRPr="008A559D" w:rsidRDefault="008A559D" w:rsidP="008A559D">
      <w:pPr>
        <w:suppressAutoHyphens/>
        <w:spacing w:after="0" w:line="360" w:lineRule="auto"/>
        <w:ind w:firstLine="720"/>
        <w:jc w:val="both"/>
        <w:rPr>
          <w:b/>
          <w:kern w:val="2"/>
          <w:sz w:val="28"/>
          <w:szCs w:val="28"/>
          <w:lang w:eastAsia="el-GR"/>
          <w14:ligatures w14:val="standardContextual"/>
        </w:rPr>
      </w:pPr>
      <w:r w:rsidRPr="008A559D">
        <w:rPr>
          <w:b/>
          <w:kern w:val="2"/>
          <w:sz w:val="28"/>
          <w:szCs w:val="28"/>
          <w:lang w:eastAsia="el-GR"/>
          <w14:ligatures w14:val="standardContextual"/>
        </w:rPr>
        <w:t>Περαιτέρω, τα ανωτέρω ζητήματα δεν περιορίζονται στους τυπικούς φορείς των τιτλοποιήσεων, στους servicers, στα SPVs, στις REOCos ή στον Ανεξάρτητο Επόπτη του Προγράμματος «Ηρακλής». Ανακύπτει πρόσθετο ζήτημα ελέγχου και ως προς τους μεγάλους συμβουλευτικούς, χρηματοοικονομικούς, νομικούς, ελεγκτικούς και τεχνικούς παρόχους που εμφανίζονται να δραστηριοποιούνται ταυτόχρονα στο δημόσιο και στο ιδιωτικό σκέλος του ίδιου οικοσυστήματος μη εξυπηρετούμενων δανείων, κρατικών εγγυήσεων, δημοσίων έργων, ψηφιακών υποδομών και διαχείρισης οφειλών.</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30Η. Πρόσθετο ζήτημα ελέγχου ασυμβιβάστου, σύγκρουσης συμφερόντων και θεσμικής επιρροής στο οικοσύστημα “Ηρακλής” – NPLs – δημόσιων έργων: ειδική αναφορά στην PricewaterhouseCoopers / PwC Business Solutions / PwC Legal Greece</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Πέραν των ήδη εκτεθέντων ζητημάτων που αφορούν τον ρόλο του Ανεξάρτητου Επόπτη του Σχεδίου «Ηρακλής», τις εταιρείες διαχείρισης απαιτήσεων, τα SPVs, τις REOCos και τα συνδεδεμένα τραπεζικά και επενδυτικά σχήματα, ανακύπτει αυτοτελές και ιδιαιτέρως σοβαρό ζήτημα ελέγχου ως προς τον ρόλο της PricewaterhouseCoopers / PricewaterhouseCoopers Business Solutions Α.Ε. / PwC Legal Greece στο ευρύτερο οικοσύστημα μη εξυπηρετούμενων δανείων, δημοσίων έργων, κρατικών και ευρωπαϊκών χρηματοδοτικών μηχανισμών, ψηφιακών υποδομών, δημοσιονομικής διακυβέρνησης και διαχείρισης οφειλών.</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Από δημόσια διαθέσιμα στοιχεία, τα οποία ερευνώνται, συλλέγονται και αξιολογούνται, προκύπτει ότι η PwC εμφανίζεται με πολλαπλούς ρόλους αφενός σε συναλλαγές τραπεζών, μη εξυπηρετούμενων δανείων, servicers, funds, SPVs, τιτλοποιήσεων, secondary NPL trades και επενδυτών χαρτοφυλακίων, και αφετέρου σε δημόσιες συμβάσεις, έργα Ταμείου Ανάκαμψης, ψηφιακές υποδομές, έργα e-ΕΦΚΑ, gov-ERP, υποστήριξη δράσεων Υπουργείων, χρηματοδοτικά μέσα, δημοσιονομική διακυβέρνηση, ληξιπρόθεσμες οφειλές και εν γένει έργα δημοσίου ενδιαφέροντος.</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Ενδεικτικά και όχι περιοριστικά:</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 Στην επίσημη ανακοίνωση της Τράπεζας Πειραιώς για τη συναλλαγή Πειραιώς – Intrum του 2019 αναφέρεται ότι η PricewaterhouseCoopers Business Solutions S.A. ενήργησε ως χρηματοοικονομικός σύμβουλος της Πειραιώς στη συναλλαγή, η οποία αφορούσε τη δημιουργία/μεταβίβαση πλατφόρμας διαχείρισης μη εξυπηρετούμενων ανοιγμάτων και REOs, με την Intrum να αποκτά πλειοψηφική συμμετοχή. Η ίδια η Intrum αναφέρει δημόσια ότι απέκτησε το 80% της νέας εταιρείας και ότι η συναλλαγή συνδέθηκε με μακροχρόνια συνεργασία servicing για τα μη εξυπηρετούμενα ανοίγματα της Πειραιώς. Το στοιχείο αυτό τεκμηριώνει δημόσια την παρουσία της PwC σε κομβική συναλλαγή δημιουργίας servicer πλατφόρμας στην ελληνική αγορά NPLs.</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β) Σε δημόσια διαθέσιμα έγγραφα της Κοινωνίας της Πληροφορίας Μ.Α.Ε. εμφανίζεται η ένωση «UNI SYSTEMS – PRICEWATERHOUSECOOPERS BUSINESS SOLUTIONS – REAL CONSULTING» στο έργο gov-ERP, δηλαδή στη «Μεταρρύθμιση του Δημοσιονομικού Συστήματος στην Κεντρική Διοίκηση και τη λοιπή Γενική Κυβέρνηση», με σύνδεση στο Ταμείο Ανάκαμψης και Ανθεκτικότητας και με κωδικό ΟΠΣ ΤΑ 5136212. Πρόκειται για έργο που αφορά τη δημοσιονομική λειτουργία της Κεντρικής Διοίκησης και της Γενικής Κυβέρνησης, άρα πεδίο υψηλής θεσμικής και πληροφοριακής σημασίας.</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γ) Σε δημόσια έγγραφα προκύπτει επίσης συμμετοχή της PwC Business Solutions σε έργα ψηφιακών δράσεων / οριζόντιας τεχνικής και επιχειρησιακής υποστήριξης, συνδεόμενα με το Ταμείο Ανάκαμψης, καθώς και σε έργα e-ΕΦΚΑ που αφορούν, μεταξύ άλλων, πληροφοριακά συστήματα, οικονομική διαχείριση, εισπράξεις, εισφορές, ληξιπρόθεσμες οφειλές, ενιαία βάση ληξιπρόθεσμων οφειλών και διαλειτουργικότητα με τρίτους φορείς.</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δ) Η συμμετοχή της PwC ή ενώσεων στις οποίες αυτή συμμετέχει σε έργα που αφορούν δημόσια οικονομικά δεδομένα, ληξιπρόθεσμες οφειλές, πληροφοριακές υποδομές, Ταμείο Ανάκαμψης και δημόσια διοίκηση αποκτά ιδιαίτερη σημασία, όταν συνεκτιμάται με τη δημόσια τεκμηριωμένη παρουσία της στο ιδιωτικό οικοσύστημα τραπεζών, servicers, NPLs, REOs, τιτλοποιήσεων και επενδυτών χαρτοφυλακίων.</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Η παράλληλη αυτή παρουσία δεν αποδεικνύει, αυτοτελώς και στο παρόν στάδιο, παράνομη συμπεριφορά. Δημιουργεί όμως αντικειμενικά ελεγκτέα κατάσταση πραγματικής, δυνητικής ή τουλάχιστον φαινόμενης σύγκρουσης συμφερόντων, ιδίως όταν ο ίδιος ή συνδεδεμένος επαγγελματικός οργανισμός παρέχει υπηρεσίες στο Δημόσιο ή σε δημόσιους φορείς και ταυτόχρονα ή διαδοχικά σε τράπεζες, servicers, funds, SPVs, REOCos, επενδυτές NPLs ή μηχανισμούς που ωφελούνται άμεσα ή έμμεσα από το πλαίσιο διαχείρισης κόκκινων δανείων, τιτλοποιήσεων, κρατικών εγγυήσεων και αναγκαστικής εκτέλεσης.</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Το κρίσιμο δεν είναι απλώς αν η PwC είχε πολλούς πελάτες. Το κρίσιμο είναι αν οι δημόσιες αναθέσεις, οι ιδιωτικές τραπεζικές/NPL εντολές, οι ομάδες έργου, οι υπεύθυνοι partners/directors/managers, τα παραδοτέα, τα δεδομένα στα οποία υπήρξε πρόσβαση και τα μέτρα αποφυγής σύγκρουσης συμφερόντων δηλώθηκαν, αξιολογήθηκαν και ελέγχθηκαν από τις αρμόδιες αναθέτουσες, εποπτικές και ελεγκτικές αρχές.</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Ιδίως πρέπει να ελεγχθεί αν η PwC, συμμετέχοντας σε δημόσια έργα που αφορούν δημοσιονομικά συστήματα, Ταμείο Ανάκαμψης, ψηφιακές δράσεις, e-ΕΦΚΑ, ληξιπρόθεσμες οφειλές, οικονομική διαχείριση, διαλειτουργικότητα, χρηματοδοτικά μέσα, δημόσια διοίκηση και πιθανώς δικαστικές ή διοικητικές υποδομές, είχε παράλληλα ή πρόσφατα αναλάβει ιδιωτικές εντολές σε τράπεζες, servicers, funds, SPVs, REOCos, NPL συναλλαγές, τιτλοποιήσεις, αποτιμήσεις, due diligence, loan tapes, collateral management ή REO management.</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Το ζήτημα αποκτά ιδιαίτερη βαρύτητα διότι οι δανειολήπτες δεν εμφανίζονται πλέον μόνο ως αντισυμβαλλόμενοι ιδιωτικών τραπεζών ή servicers, αλλά ως πρόσωπα των οποίων η συνολική οικονομική εικόνα μπορεί να τέμνεται με δημόσιες βάσεις δεδομένων, ληξιπρόθεσμες ασφαλιστικές και φορολογικές οφειλές, οικονομικά δεδομένα επιχειρήσεων, ψηφιακές πλατφόρμες, εξωδικαστικούς μηχανισμούς, διαδικασίες αναγκαστικής εκτέλεσης, στρατηγικές ανάκτησης και δεδομένα πλειστηριασμών.</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Συνεπώς, εάν οι ίδιοι επαγγελματικοί σύμβουλοι ή συνδεδεμένα σχήματα έχουν πρόσβαση τόσο σε δημόσια έργα οικονομικής, διοικητικής ή πληροφοριακής φύσης όσο και σε ιδιωτικά τραπεζικά/NPL χαρτοφυλάκια, τίθεται σοβαρό ζήτημα προστασίας του δημοσίου συμφέροντος, της θεσμικής αμεροληψίας, των προσωπικών δεδομένων, της ισότητας των δανειοληπτών, της διαφάνειας της λειτουργίας του Σχεδίου «Ηρακλής» και της συνολικής ανεξαρτησίας του μηχανισμού ανάκτησης απαιτήσεων.</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Δεν είναι θεσμικά ανεκτό να ζητείται από τον δανειολήπτη να εμπιστευθεί ένα σύστημα στο οποίο οι ίδιοι μεγάλοι επαγγελματικοί σύμβουλοι εμφανίζονται, έστω και μέσω διαφορετικών εταιρικών βραχιόνων, έργων, κοινοπραξιών ή συμβουλευτικών ομάδων, να βρίσκονται ταυτόχρονα δίπλα στο Δημόσιο, στις τράπεζες, στους servicers, στους επενδυτές NPLs, στους μηχανισμούς κρατικών εγγυήσεων, στις δημόσιες ψηφιακές υποδομές και στις βάσεις ληξιπρόθεσμων οφειλών, χωρίς πλήρη, δημόσια και ελέγξιμη αποκάλυψη των συγκρούσεων συμφερόντων, των ομάδων έργου, των παραδοτέων, των δεδομένων στα οποία είχαν πρόσβαση και των μέτρων διαχωρισμού πληροφορίας.</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Για τους λόγους αυτούς ζητείται να ελεγχθεί, να γνωστοποιηθεί και να τεκμηριωθεί εγγράφως:</w:t>
      </w:r>
    </w:p>
    <w:p w:rsidR="008A559D" w:rsidRPr="008A559D" w:rsidRDefault="008A559D" w:rsidP="00AB69AD">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η PwC / PwC Business Solutions / PwC Legal Greece ή συνδεδεμένες οντότητες του διεθνούς δικτύου της είχαν ή έχουν εντολές σε τράπεζες, servicers, funds, SPVs, REOCos, HAPS/Ηρακλή, NPL portfolios, αποτιμήσεις, due diligence, loan tapes, collateral management, REO management ή δευτερογενείς πωλήσεις NPL χαρτοφυλακίων,</w:t>
      </w:r>
    </w:p>
    <w:p w:rsidR="008A559D" w:rsidRPr="008A559D" w:rsidRDefault="008A559D" w:rsidP="00AB69AD">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είχαν ή έχουν παράλληλες δημόσιες συμβάσεις ή αναθέσεις σε Υπουργεία, δημόσιους φορείς, Κοινωνία της Πληροφορίας Μ.Α.Ε., e-ΕΦΚΑ, Ταμείο Ανάκαμψης, gov-ERP, ψηφιακές δράσεις, χρηματοδοτικά μέσα, έργα δημοσιονομικής διακυβέρνησης ή έργα διαχείρισης ληξιπρόθεσμων οφειλών,</w:t>
      </w:r>
    </w:p>
    <w:p w:rsidR="008A559D" w:rsidRPr="008A559D" w:rsidRDefault="008A559D" w:rsidP="00AB69AD">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οι σχετικές ιδιωτικές και δημόσιες εντολές δηλώθηκαν στις αναθέτουσες αρχές, στην Τράπεζα της Ελλάδος, στα Υπουργεία, στις αρμόδιες υπηρεσίες του Ταμείου Ανάκαμψης ή σε οποιαδήποτε άλλη εποπτική αρχή,</w:t>
      </w:r>
    </w:p>
    <w:p w:rsidR="008A559D" w:rsidRPr="008A559D" w:rsidRDefault="008A559D" w:rsidP="00AB69AD">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διενεργήθηκαν ειδικοί έλεγχοι σύγκρουσης συμφερόντων και ασυμβίβαστου,</w:t>
      </w:r>
    </w:p>
    <w:p w:rsidR="008A559D" w:rsidRPr="008A559D" w:rsidRDefault="008A559D" w:rsidP="00AB69AD">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υπήρξαν κοινά φυσικά πρόσωπα, κοινές ομάδες έργου, κοινοί partners, directors, managers, νομικοί, φορολογικοί, χρηματοοικονομικοί ή τεχνικοί σύμβουλοι στα δημόσια και ιδιωτικά έργα,</w:t>
      </w:r>
    </w:p>
    <w:p w:rsidR="008A559D" w:rsidRPr="008A559D" w:rsidRDefault="008A559D" w:rsidP="00AB69AD">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υφίσταντο πραγματικά και ελέγξιμα information barriers / Chinese walls και όχι απλώς γενικές εταιρικές δηλώσεις δεοντολογίας,</w:t>
      </w:r>
    </w:p>
    <w:p w:rsidR="008A559D" w:rsidRPr="008A559D" w:rsidRDefault="008A559D" w:rsidP="00AB69AD">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η PwC ή συνδεδεμένες οντότητες είχαν πρόσβαση σε μη δημόσια πληροφορία, δημόσια οικονομικά δεδομένα, δεδομένα ληξιπρόθεσμων οφειλών, δεδομένα ασφαλισμένων, εργοδοτών, επιχειρήσεων, δανειοληπτών ή εγγυητών,</w:t>
      </w:r>
    </w:p>
    <w:p w:rsidR="008A559D" w:rsidRPr="008A559D" w:rsidRDefault="008A559D" w:rsidP="00AB69AD">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υπήρξε οποιαδήποτε άμεση ή έμμεση συνεργασία, υπεργολαβία, κοινό έργο, κοινό παραδοτέο, ανταλλαγή τεχνογνωσίας ή συμβατική σχέση μεταξύ PwC και ΑΙΓΙΣ / HIRA / EuPraxis FSI / PS ESTIA / Ηλία Κυριακόπουλου σε έργα Δημοσίου, Ευρωπαϊκής Επιτροπής, Ηρακλή, NPLs, αποτιμήσεων, due diligence, REO/collateral management ή servicers,</w:t>
      </w:r>
    </w:p>
    <w:p w:rsidR="008A559D" w:rsidRPr="008A559D" w:rsidRDefault="008A559D" w:rsidP="00AB69AD">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αν η Τράπεζα της Ελλάδος, ως εποπτεύουσα αρχή πιστωτικών ιδρυμάτων και εταιρειών διαχείρισης απαιτήσεων, έχει ελέγξει το ευρύτερο πλέγμα συμβούλων, εκτιμητών, asset managers, monitoring trustees, servicers, REOCos, funds και δημοσίων έργων που επηρεάζουν άμεσα ή έμμεσα την αγορά διαχείρισης μη εξυπηρετούμενων απαιτήσεων.</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Η Τράπεζα της Ελλάδος δεν μπορεί να αγνοεί ένα πιθανό πλέγμα συμβούλων, εποπτών, servicers, τραπεζών, εκτιμητών, δημοσίων έργων και ψηφιακών υποδομών που ενδέχεται να επηρεάζει τη διαφάνεια, την ανεξαρτησία και την αμεροληψία της αγοράς διαχείρισης μη εξυπηρετούμενων απαιτήσεων.</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Εφόσον οι servicers και οι τράπεζες στηρίζονται σε συμβούλους, αποτιμητές, τεχνικούς παρόχους, ελεγκτές, νομικούς συμβούλους, valuation advisers ή monitoring trustees με παράλληλους ρόλους στο Δημόσιο, στον Ηρακλή, σε ευρωπαϊκές δομές, σε δημόσιες ψηφιακές υποδομές και σε συστήματα οφειλών, η Τράπεζα της Ελλάδος οφείλει να ελέγξει αν η αγορά λειτουργεί με όρους πραγματικής ανεξαρτησίας, διαφάνειας και προστασίας των δανειοληπτών.</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Με την παρούσα δεν προεξοφλείται παράνομη συμπεριφορά. Ζητείται, όμως, να αποδειχθεί εγγράφως ότι δεν υφίσταται σύγκρουση συμφερόντων. Δεν αρκεί η γενική διαβεβαίωση ότι τηρούνται εσωτερικοί κανόνες δεοντολογίας. Απαιτούνται συμβάσεις, παραδοτέα, ομάδες έργου, δηλώσεις ανεξαρτησίας, conflict checks, access controls, information barriers και ειδική αιτιολογημένη αξιολόγηση από τις αρμόδιες αρχές.</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30Θ. Οίκοι αξιολόγησης, δικαστήρια, δηλώσεις νομιμοποίησης servicers και πλήρης πίνακας ταυτοποίησης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Σας καλούμε να γνωστοποιήσετε εάν οι οίκοι αξιολόγησης που αξιολόγησαν τις senior ομολογίες των τιτλοποιήσεων είχαν λάβει πλήρη γνώση της πραγματικής κατανομής κινδύνου, της ταυτότητας των senior ομολογιούχων, των </w:t>
      </w:r>
      <w:r w:rsidRPr="008A559D">
        <w:rPr>
          <w:b/>
          <w:bCs/>
          <w:kern w:val="2"/>
          <w:sz w:val="24"/>
          <w:szCs w:val="24"/>
          <w:lang w:eastAsia="el-GR"/>
          <w14:ligatures w14:val="standardContextual"/>
        </w:rPr>
        <w:t>limited recourse</w:t>
      </w:r>
      <w:r w:rsidRPr="008A559D">
        <w:rPr>
          <w:kern w:val="2"/>
          <w:sz w:val="24"/>
          <w:szCs w:val="24"/>
          <w:lang w:eastAsia="el-GR"/>
          <w14:ligatures w14:val="standardContextual"/>
        </w:rPr>
        <w:t xml:space="preserve"> όρων, των δικαιωμάτων επαναγοράς, της ύπαρξης </w:t>
      </w:r>
      <w:r w:rsidRPr="008A559D">
        <w:rPr>
          <w:b/>
          <w:bCs/>
          <w:kern w:val="2"/>
          <w:sz w:val="24"/>
          <w:szCs w:val="24"/>
          <w:lang w:eastAsia="el-GR"/>
          <w14:ligatures w14:val="standardContextual"/>
        </w:rPr>
        <w:t>REOCOs</w:t>
      </w:r>
      <w:r w:rsidRPr="008A559D">
        <w:rPr>
          <w:kern w:val="2"/>
          <w:sz w:val="24"/>
          <w:szCs w:val="24"/>
          <w:lang w:eastAsia="el-GR"/>
          <w14:ligatures w14:val="standardContextual"/>
        </w:rPr>
        <w:t xml:space="preserve"> και της τυχόν διατήρησης ουσιώδους οικονομικής έκθεσης από τις πωλήτριες τράπεζες. Εάν οι αξιολογήσεις στηρίχθηκαν σε παραδοχές περί πραγματικής αποξένωσης και μεταφοράς κινδύνου, ενώ οι τράπεζες διακρατούσαν τις </w:t>
      </w:r>
      <w:r w:rsidRPr="008A559D">
        <w:rPr>
          <w:b/>
          <w:bCs/>
          <w:kern w:val="2"/>
          <w:sz w:val="24"/>
          <w:szCs w:val="24"/>
          <w:lang w:eastAsia="el-GR"/>
          <w14:ligatures w14:val="standardContextual"/>
        </w:rPr>
        <w:t>senior notes</w:t>
      </w:r>
      <w:r w:rsidRPr="008A559D">
        <w:rPr>
          <w:kern w:val="2"/>
          <w:sz w:val="24"/>
          <w:szCs w:val="24"/>
          <w:lang w:eastAsia="el-GR"/>
          <w14:ligatures w14:val="standardContextual"/>
        </w:rPr>
        <w:t xml:space="preserve"> και διατηρούσαν δικαιώματα επαναγοράς, τίθεται ζήτημα αξιοπιστίας της βάσης επί της οποίας χορηγήθηκαν οι κρατικές εγγυήσεις.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Σας καλούμε επίσης να ελέγξετε εάν οι εταιρείες διαχείρισης, όταν παρίστανται ενώπιον των ελληνικών δικαστηρίων ως μη δικαιούχοι διάδικοι, αποκαλύπτουν πλήρως όχι μόνο το τυπικό </w:t>
      </w:r>
      <w:r w:rsidRPr="008A559D">
        <w:rPr>
          <w:b/>
          <w:bCs/>
          <w:kern w:val="2"/>
          <w:sz w:val="24"/>
          <w:szCs w:val="24"/>
          <w:lang w:eastAsia="el-GR"/>
          <w14:ligatures w14:val="standardContextual"/>
        </w:rPr>
        <w:t>SPV ή fund</w:t>
      </w:r>
      <w:r w:rsidRPr="008A559D">
        <w:rPr>
          <w:kern w:val="2"/>
          <w:sz w:val="24"/>
          <w:szCs w:val="24"/>
          <w:lang w:eastAsia="el-GR"/>
          <w14:ligatures w14:val="standardContextual"/>
        </w:rPr>
        <w:t xml:space="preserve"> για λογαριασμό του οποίου ενεργούν, αλλά και την πραγματική οικονομική δομή της τιτλοποίησης, την ταυτότητα των senior ομολογιούχων, την ύπαρξη κρατικής εγγύησης, τους limited recourse όρους, τα δικαιώματα επαναγοράς, καθώς και την τυχόν συμμετοχή REOCOs στην ανάκτηση ακινήτων.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Εάν τα στοιχεία αυτά αποκρύπτονται, τότε τα δικαστήρια καλούνται να κρίνουν τη νομιμοποίηση και την αναγκαστική εκτέλεση με ελλιπή και ενδεχομένως παραπλανητική εικόνα της πραγματικής οικονομικής σχέσης. Το ζήτημα αυτό αφορά ευθέως τη νομιμοποίηση των </w:t>
      </w:r>
      <w:r w:rsidRPr="008A559D">
        <w:rPr>
          <w:b/>
          <w:bCs/>
          <w:kern w:val="2"/>
          <w:sz w:val="24"/>
          <w:szCs w:val="24"/>
          <w:lang w:eastAsia="el-GR"/>
          <w14:ligatures w14:val="standardContextual"/>
        </w:rPr>
        <w:t>servicers</w:t>
      </w:r>
      <w:r w:rsidRPr="008A559D">
        <w:rPr>
          <w:kern w:val="2"/>
          <w:sz w:val="24"/>
          <w:szCs w:val="24"/>
          <w:lang w:eastAsia="el-GR"/>
          <w14:ligatures w14:val="standardContextual"/>
        </w:rPr>
        <w:t>, την προστασία των οφειλετών, την ασφάλεια δικαίου και την ευθύνη της Τράπεζας της Ελλάδος ως αρχής που αδειοδοτεί και εποπτεύει τις εταιρείες διαχείρισης.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Ζητούμε να μας χορηγήσετε ή να μας γνωστοποιήσετε, ανά συστημική τράπεζα και ανά τιτλοποίηση, πλήρη πίνακα στον οποίο να αναφέρονται: η πωλήτρια τράπεζα, το </w:t>
      </w:r>
      <w:r w:rsidRPr="008A559D">
        <w:rPr>
          <w:b/>
          <w:bCs/>
          <w:kern w:val="2"/>
          <w:sz w:val="24"/>
          <w:szCs w:val="24"/>
          <w:lang w:eastAsia="el-GR"/>
          <w14:ligatures w14:val="standardContextual"/>
        </w:rPr>
        <w:t>SPV ή fund, ο servicer,</w:t>
      </w:r>
      <w:r w:rsidRPr="008A559D">
        <w:rPr>
          <w:kern w:val="2"/>
          <w:sz w:val="24"/>
          <w:szCs w:val="24"/>
          <w:lang w:eastAsia="el-GR"/>
          <w14:ligatures w14:val="standardContextual"/>
        </w:rPr>
        <w:t xml:space="preserve"> η τυχόν συνδεδεμένη </w:t>
      </w:r>
      <w:r w:rsidRPr="008A559D">
        <w:rPr>
          <w:b/>
          <w:bCs/>
          <w:kern w:val="2"/>
          <w:sz w:val="24"/>
          <w:szCs w:val="24"/>
          <w:lang w:eastAsia="el-GR"/>
          <w14:ligatures w14:val="standardContextual"/>
        </w:rPr>
        <w:t>REOCO,</w:t>
      </w:r>
      <w:r w:rsidRPr="008A559D">
        <w:rPr>
          <w:kern w:val="2"/>
          <w:sz w:val="24"/>
          <w:szCs w:val="24"/>
          <w:lang w:eastAsia="el-GR"/>
          <w14:ligatures w14:val="standardContextual"/>
        </w:rPr>
        <w:t xml:space="preserve"> οι κατηγορίες ομολογιών που εκδόθηκαν, οι κάτοχοι των </w:t>
      </w:r>
      <w:r w:rsidRPr="008A559D">
        <w:rPr>
          <w:b/>
          <w:bCs/>
          <w:kern w:val="2"/>
          <w:sz w:val="24"/>
          <w:szCs w:val="24"/>
          <w:lang w:eastAsia="el-GR"/>
          <w14:ligatures w14:val="standardContextual"/>
        </w:rPr>
        <w:t>senior notes,</w:t>
      </w:r>
      <w:r w:rsidRPr="008A559D">
        <w:rPr>
          <w:kern w:val="2"/>
          <w:sz w:val="24"/>
          <w:szCs w:val="24"/>
          <w:lang w:eastAsia="el-GR"/>
          <w14:ligatures w14:val="standardContextual"/>
        </w:rPr>
        <w:t xml:space="preserve"> οι κάτοχοι των </w:t>
      </w:r>
      <w:r w:rsidRPr="008A559D">
        <w:rPr>
          <w:b/>
          <w:bCs/>
          <w:kern w:val="2"/>
          <w:sz w:val="24"/>
          <w:szCs w:val="24"/>
          <w:lang w:eastAsia="el-GR"/>
          <w14:ligatures w14:val="standardContextual"/>
        </w:rPr>
        <w:t xml:space="preserve">mezzanine </w:t>
      </w:r>
      <w:r w:rsidRPr="008A559D">
        <w:rPr>
          <w:kern w:val="2"/>
          <w:sz w:val="24"/>
          <w:szCs w:val="24"/>
          <w:lang w:eastAsia="el-GR"/>
          <w14:ligatures w14:val="standardContextual"/>
        </w:rPr>
        <w:t>και</w:t>
      </w:r>
      <w:r w:rsidRPr="008A559D">
        <w:rPr>
          <w:b/>
          <w:bCs/>
          <w:kern w:val="2"/>
          <w:sz w:val="24"/>
          <w:szCs w:val="24"/>
          <w:lang w:eastAsia="el-GR"/>
          <w14:ligatures w14:val="standardContextual"/>
        </w:rPr>
        <w:t xml:space="preserve"> junior notes</w:t>
      </w:r>
      <w:r w:rsidRPr="008A559D">
        <w:rPr>
          <w:kern w:val="2"/>
          <w:sz w:val="24"/>
          <w:szCs w:val="24"/>
          <w:lang w:eastAsia="el-GR"/>
          <w14:ligatures w14:val="standardContextual"/>
        </w:rPr>
        <w:t xml:space="preserve">, το ύψος της κρατικής εγγύησης, η ύπαρξη ή μη δικαιώματος επαναγοράς, οι </w:t>
      </w:r>
      <w:r w:rsidRPr="008A559D">
        <w:rPr>
          <w:b/>
          <w:bCs/>
          <w:kern w:val="2"/>
          <w:sz w:val="24"/>
          <w:szCs w:val="24"/>
          <w:lang w:eastAsia="el-GR"/>
          <w14:ligatures w14:val="standardContextual"/>
        </w:rPr>
        <w:t>limited recourse</w:t>
      </w:r>
      <w:r w:rsidRPr="008A559D">
        <w:rPr>
          <w:kern w:val="2"/>
          <w:sz w:val="24"/>
          <w:szCs w:val="24"/>
          <w:lang w:eastAsia="el-GR"/>
          <w14:ligatures w14:val="standardContextual"/>
        </w:rPr>
        <w:t xml:space="preserve"> όροι, οι ανακτήσεις που έχουν πραγματοποιηθεί, τα ακίνητα που έχουν αποκτηθεί μέσω </w:t>
      </w:r>
      <w:r w:rsidRPr="008A559D">
        <w:rPr>
          <w:b/>
          <w:bCs/>
          <w:kern w:val="2"/>
          <w:sz w:val="24"/>
          <w:szCs w:val="24"/>
          <w:lang w:eastAsia="el-GR"/>
          <w14:ligatures w14:val="standardContextual"/>
        </w:rPr>
        <w:t>REOCOs</w:t>
      </w:r>
      <w:r w:rsidRPr="008A559D">
        <w:rPr>
          <w:kern w:val="2"/>
          <w:sz w:val="24"/>
          <w:szCs w:val="24"/>
          <w:lang w:eastAsia="el-GR"/>
          <w14:ligatures w14:val="standardContextual"/>
        </w:rPr>
        <w:t xml:space="preserve"> και η λογιστική απεικόνιση των συναλλαγών στις οικονομικές καταστάσεις των εμπλεκομένων.</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Η υπόθεση δεν αφορά πλέον απλώς το αν κάποιο fund αγόρασε τυπικά ένα χαρτοφυλάκιο. Αφορά το αν οι ελληνικές συστημικές τράπεζες, ενώ διασώθηκαν με δημόσιους πόρους και εμφάνισαν ότι αποξενώθηκαν από τα κόκκινα δάνεια, διατήρησαν στην πραγματικότητα τον προνομιακό και κρατικά εγγυημένο οικονομικό έλεγχο των ίδιων απαιτήσεων μέσω senior notes, limited recourse δομών, δικαιωμάτων επαναγοράς, servicers και REOCOs.</w:t>
      </w:r>
    </w:p>
    <w:p w:rsidR="008A559D" w:rsidRPr="008A559D" w:rsidRDefault="008A559D" w:rsidP="008A559D">
      <w:pPr>
        <w:suppressAutoHyphens/>
        <w:spacing w:after="0" w:line="360" w:lineRule="auto"/>
        <w:ind w:firstLine="720"/>
        <w:jc w:val="both"/>
        <w:rPr>
          <w:b/>
          <w:kern w:val="2"/>
          <w:sz w:val="32"/>
          <w:szCs w:val="32"/>
          <w:u w:val="single"/>
          <w:lang w:eastAsia="el-GR"/>
          <w14:ligatures w14:val="standardContextual"/>
        </w:rPr>
      </w:pPr>
      <w:r w:rsidRPr="008A559D">
        <w:rPr>
          <w:b/>
          <w:kern w:val="2"/>
          <w:sz w:val="32"/>
          <w:szCs w:val="32"/>
          <w:u w:val="single"/>
          <w:lang w:eastAsia="el-GR"/>
          <w14:ligatures w14:val="standardContextual"/>
        </w:rPr>
        <w:t>31ον) Σας προσκομίζουμε ενδεικτικά έκθεση του διοικητικού συμβουλίου της Piraeus SNF, από την οποία προκύπτουν κρίσιμα στοιχεία για τον καταγγελλόμενο μηχανισμό αφαίμαξης της ιδιωτικής και δημόσιας περιουσίας των Ελλήνων, καθώς και για την ανάγκη εντοπισμού του συνόλου των προσώπων και δομών που συμμετείχαν ή διευκόλυναν την επίμαχη λειτουργία.</w:t>
      </w:r>
    </w:p>
    <w:p w:rsidR="008A559D" w:rsidRPr="008A559D" w:rsidRDefault="008A559D" w:rsidP="008A559D">
      <w:pPr>
        <w:suppressAutoHyphens/>
        <w:spacing w:after="0" w:line="360" w:lineRule="auto"/>
        <w:ind w:firstLine="720"/>
        <w:jc w:val="both"/>
        <w:rPr>
          <w:rFonts w:ascii="Arial" w:hAnsi="Arial" w:cs="Arial"/>
          <w:kern w:val="2"/>
          <w:sz w:val="24"/>
          <w:szCs w:val="24"/>
          <w:lang w:eastAsia="el-GR"/>
          <w14:ligatures w14:val="standardContextual"/>
        </w:rPr>
      </w:pPr>
      <w:r w:rsidRPr="008A559D">
        <w:rPr>
          <w:b/>
          <w:kern w:val="2"/>
          <w:sz w:val="24"/>
          <w:szCs w:val="24"/>
          <w:lang w:eastAsia="el-GR"/>
          <w14:ligatures w14:val="standardContextual"/>
        </w:rPr>
        <w:t xml:space="preserve">Πρόκειται για την </w:t>
      </w:r>
      <w:r w:rsidRPr="008A559D">
        <w:rPr>
          <w:b/>
          <w:bCs/>
          <w:kern w:val="2"/>
          <w:sz w:val="24"/>
          <w:szCs w:val="24"/>
          <w:lang w:eastAsia="el-GR"/>
          <w14:ligatures w14:val="standardContextual"/>
        </w:rPr>
        <w:t xml:space="preserve">ΕΚΘΕΣΗ ΔΙΟΙΚΗΤΙΚΟΥ ΣΥΜΒΟΥΛΙΟΥ ΤΗΣ </w:t>
      </w:r>
      <w:r w:rsidRPr="008A559D">
        <w:rPr>
          <w:b/>
          <w:bCs/>
          <w:kern w:val="36"/>
          <w:sz w:val="24"/>
          <w:szCs w:val="24"/>
          <w:lang w:val="en-US" w:eastAsia="el-GR"/>
          <w14:ligatures w14:val="standardContextual"/>
        </w:rPr>
        <w:t>PIRAEUS</w:t>
      </w:r>
      <w:r w:rsidRPr="008A559D">
        <w:rPr>
          <w:b/>
          <w:bCs/>
          <w:kern w:val="36"/>
          <w:sz w:val="24"/>
          <w:szCs w:val="24"/>
          <w:lang w:eastAsia="el-GR"/>
          <w14:ligatures w14:val="standardContextual"/>
        </w:rPr>
        <w:t xml:space="preserve"> </w:t>
      </w:r>
      <w:r w:rsidRPr="008A559D">
        <w:rPr>
          <w:b/>
          <w:bCs/>
          <w:kern w:val="36"/>
          <w:sz w:val="24"/>
          <w:szCs w:val="24"/>
          <w:lang w:val="en-US" w:eastAsia="el-GR"/>
          <w14:ligatures w14:val="standardContextual"/>
        </w:rPr>
        <w:t>SNF</w:t>
      </w:r>
      <w:r w:rsidRPr="008A559D">
        <w:rPr>
          <w:b/>
          <w:bCs/>
          <w:kern w:val="36"/>
          <w:sz w:val="24"/>
          <w:szCs w:val="24"/>
          <w:lang w:eastAsia="el-GR"/>
          <w14:ligatures w14:val="standardContextual"/>
        </w:rPr>
        <w:t xml:space="preserve"> </w:t>
      </w:r>
      <w:r w:rsidRPr="008A559D">
        <w:rPr>
          <w:b/>
          <w:bCs/>
          <w:kern w:val="36"/>
          <w:sz w:val="24"/>
          <w:szCs w:val="24"/>
          <w:lang w:val="en-US" w:eastAsia="el-GR"/>
          <w14:ligatures w14:val="standardContextual"/>
        </w:rPr>
        <w:t>DESIGNATED</w:t>
      </w:r>
      <w:r w:rsidRPr="008A559D">
        <w:rPr>
          <w:b/>
          <w:bCs/>
          <w:kern w:val="36"/>
          <w:sz w:val="24"/>
          <w:szCs w:val="24"/>
          <w:lang w:eastAsia="el-GR"/>
          <w14:ligatures w14:val="standardContextual"/>
        </w:rPr>
        <w:t xml:space="preserve"> </w:t>
      </w:r>
      <w:r w:rsidRPr="008A559D">
        <w:rPr>
          <w:b/>
          <w:bCs/>
          <w:kern w:val="36"/>
          <w:sz w:val="24"/>
          <w:szCs w:val="24"/>
          <w:lang w:val="en-US" w:eastAsia="el-GR"/>
          <w14:ligatures w14:val="standardContextual"/>
        </w:rPr>
        <w:t>ACTIVITY</w:t>
      </w:r>
      <w:r w:rsidRPr="008A559D">
        <w:rPr>
          <w:b/>
          <w:bCs/>
          <w:kern w:val="36"/>
          <w:sz w:val="24"/>
          <w:szCs w:val="24"/>
          <w:lang w:eastAsia="el-GR"/>
          <w14:ligatures w14:val="standardContextual"/>
        </w:rPr>
        <w:t xml:space="preserve"> </w:t>
      </w:r>
      <w:r w:rsidRPr="008A559D">
        <w:rPr>
          <w:b/>
          <w:bCs/>
          <w:kern w:val="36"/>
          <w:sz w:val="24"/>
          <w:szCs w:val="24"/>
          <w:lang w:val="en-US" w:eastAsia="el-GR"/>
          <w14:ligatures w14:val="standardContextual"/>
        </w:rPr>
        <w:t>COMPANY</w:t>
      </w:r>
      <w:r w:rsidRPr="008A559D">
        <w:rPr>
          <w:b/>
          <w:bCs/>
          <w:kern w:val="36"/>
          <w:sz w:val="24"/>
          <w:szCs w:val="24"/>
          <w:lang w:eastAsia="el-GR"/>
          <w14:ligatures w14:val="standardContextual"/>
        </w:rPr>
        <w:t xml:space="preserve">, που οι ίδιοι μας ενημερώνετε, ότι έχει παρεμβληθεί στην σειρά των εικονικών μεταβιβάσεων, όπως αναφέρετε </w:t>
      </w:r>
      <w:r w:rsidRPr="008A559D">
        <w:rPr>
          <w:kern w:val="2"/>
          <w:sz w:val="24"/>
          <w:szCs w:val="24"/>
          <w:lang w:eastAsia="el-GR"/>
          <w14:ligatures w14:val="standardContextual"/>
        </w:rPr>
        <w:t xml:space="preserve">για τη χρηματοοικονομική περίοδο από </w:t>
      </w:r>
      <w:r w:rsidRPr="008A559D">
        <w:rPr>
          <w:b/>
          <w:bCs/>
          <w:kern w:val="2"/>
          <w:sz w:val="24"/>
          <w:szCs w:val="24"/>
          <w:lang w:eastAsia="el-GR"/>
          <w14:ligatures w14:val="standardContextual"/>
        </w:rPr>
        <w:t xml:space="preserve">21 Αυγούστου 2019 </w:t>
      </w:r>
      <w:r w:rsidRPr="008A559D">
        <w:rPr>
          <w:kern w:val="2"/>
          <w:sz w:val="24"/>
          <w:szCs w:val="24"/>
          <w:lang w:eastAsia="el-GR"/>
          <w14:ligatures w14:val="standardContextual"/>
        </w:rPr>
        <w:t xml:space="preserve">(ημερομηνία σύστασης) έως </w:t>
      </w:r>
      <w:r w:rsidRPr="008A559D">
        <w:rPr>
          <w:b/>
          <w:bCs/>
          <w:kern w:val="2"/>
          <w:sz w:val="24"/>
          <w:szCs w:val="24"/>
          <w:lang w:eastAsia="el-GR"/>
          <w14:ligatures w14:val="standardContextual"/>
        </w:rPr>
        <w:t xml:space="preserve">31 Δεκεμβρίου 2020 </w:t>
      </w:r>
      <w:r w:rsidRPr="008A559D">
        <w:rPr>
          <w:kern w:val="2"/>
          <w:sz w:val="24"/>
          <w:szCs w:val="24"/>
          <w:lang w:eastAsia="el-GR"/>
          <w14:ligatures w14:val="standardContextual"/>
        </w:rPr>
        <w:t>που επιγράφεται ως εξής:</w:t>
      </w:r>
    </w:p>
    <w:p w:rsidR="008A559D" w:rsidRPr="008A559D" w:rsidRDefault="008A559D" w:rsidP="008A559D">
      <w:pPr>
        <w:spacing w:line="278" w:lineRule="auto"/>
        <w:rPr>
          <w:rFonts w:ascii="Arial" w:hAnsi="Arial" w:cs="Arial"/>
          <w:kern w:val="2"/>
          <w:sz w:val="24"/>
          <w:szCs w:val="24"/>
          <w:lang w:val="en-US"/>
          <w14:ligatures w14:val="standardContextual"/>
        </w:rPr>
      </w:pPr>
      <w:r w:rsidRPr="008A559D">
        <w:rPr>
          <w:kern w:val="2"/>
          <w:sz w:val="24"/>
          <w:szCs w:val="24"/>
          <w:lang w:val="en-US"/>
          <w14:ligatures w14:val="standardContextual"/>
        </w:rPr>
        <w:t>«….</w:t>
      </w:r>
    </w:p>
    <w:p w:rsidR="008A559D" w:rsidRPr="008A559D" w:rsidRDefault="008A559D" w:rsidP="008A559D">
      <w:pPr>
        <w:spacing w:beforeAutospacing="1" w:afterAutospacing="1" w:line="278" w:lineRule="auto"/>
        <w:jc w:val="center"/>
        <w:outlineLvl w:val="0"/>
        <w:rPr>
          <w:rFonts w:ascii="Arial" w:hAnsi="Arial" w:cs="Arial"/>
          <w:b/>
          <w:bCs/>
          <w:kern w:val="36"/>
          <w:sz w:val="24"/>
          <w:szCs w:val="24"/>
          <w:lang w:val="en-US" w:eastAsia="el-GR"/>
          <w14:ligatures w14:val="standardContextual"/>
        </w:rPr>
      </w:pPr>
      <w:r w:rsidRPr="008A559D">
        <w:rPr>
          <w:b/>
          <w:bCs/>
          <w:kern w:val="36"/>
          <w:sz w:val="24"/>
          <w:szCs w:val="24"/>
          <w:lang w:val="en-US" w:eastAsia="el-GR"/>
          <w14:ligatures w14:val="standardContextual"/>
        </w:rPr>
        <w:t>PIRAEUS SNF DESIGNATED ACTIVITY COMPANY</w:t>
      </w:r>
    </w:p>
    <w:p w:rsidR="008A559D" w:rsidRPr="008A559D" w:rsidRDefault="008A559D" w:rsidP="008A559D">
      <w:pPr>
        <w:spacing w:beforeAutospacing="1" w:afterAutospacing="1" w:line="278" w:lineRule="auto"/>
        <w:jc w:val="center"/>
        <w:outlineLvl w:val="1"/>
        <w:rPr>
          <w:rFonts w:ascii="Arial" w:hAnsi="Arial" w:cs="Arial"/>
          <w:b/>
          <w:bCs/>
          <w:kern w:val="2"/>
          <w:sz w:val="24"/>
          <w:szCs w:val="24"/>
          <w:lang w:val="en-US" w:eastAsia="el-GR"/>
          <w14:ligatures w14:val="standardContextual"/>
        </w:rPr>
      </w:pPr>
      <w:r w:rsidRPr="008A559D">
        <w:rPr>
          <w:b/>
          <w:bCs/>
          <w:kern w:val="2"/>
          <w:sz w:val="24"/>
          <w:szCs w:val="24"/>
          <w:lang w:eastAsia="el-GR"/>
          <w14:ligatures w14:val="standardContextual"/>
        </w:rPr>
        <w:t>ΕΚΘΕΣΗ</w:t>
      </w:r>
      <w:r w:rsidRPr="008A559D">
        <w:rPr>
          <w:b/>
          <w:bCs/>
          <w:kern w:val="2"/>
          <w:sz w:val="24"/>
          <w:szCs w:val="24"/>
          <w:lang w:val="en-US" w:eastAsia="el-GR"/>
          <w14:ligatures w14:val="standardContextual"/>
        </w:rPr>
        <w:t xml:space="preserve"> </w:t>
      </w:r>
      <w:r w:rsidRPr="008A559D">
        <w:rPr>
          <w:b/>
          <w:bCs/>
          <w:kern w:val="2"/>
          <w:sz w:val="24"/>
          <w:szCs w:val="24"/>
          <w:lang w:eastAsia="el-GR"/>
          <w14:ligatures w14:val="standardContextual"/>
        </w:rPr>
        <w:t>ΔΙΟΙΚΗΤΙΚΟΥ</w:t>
      </w:r>
      <w:r w:rsidRPr="008A559D">
        <w:rPr>
          <w:b/>
          <w:bCs/>
          <w:kern w:val="2"/>
          <w:sz w:val="24"/>
          <w:szCs w:val="24"/>
          <w:lang w:val="en-US" w:eastAsia="el-GR"/>
          <w14:ligatures w14:val="standardContextual"/>
        </w:rPr>
        <w:t xml:space="preserve"> </w:t>
      </w:r>
      <w:r w:rsidRPr="008A559D">
        <w:rPr>
          <w:b/>
          <w:bCs/>
          <w:kern w:val="2"/>
          <w:sz w:val="24"/>
          <w:szCs w:val="24"/>
          <w:lang w:eastAsia="el-GR"/>
          <w14:ligatures w14:val="standardContextual"/>
        </w:rPr>
        <w:t>ΣΥΜΒΟΥΛΙΟΥ</w:t>
      </w:r>
    </w:p>
    <w:p w:rsidR="008A559D" w:rsidRPr="008A559D" w:rsidRDefault="008A559D" w:rsidP="008A559D">
      <w:pPr>
        <w:spacing w:beforeAutospacing="1" w:afterAutospacing="1" w:line="278" w:lineRule="auto"/>
        <w:jc w:val="center"/>
        <w:outlineLvl w:val="1"/>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ΚΑΙ ΟΙΚΟΝΟΜΙΚΕΣ ΚΑΤΑΣΤΑΣΕΙΣ</w:t>
      </w:r>
    </w:p>
    <w:p w:rsidR="008A559D" w:rsidRPr="008A559D" w:rsidRDefault="008A559D" w:rsidP="008A559D">
      <w:pPr>
        <w:spacing w:beforeAutospacing="1" w:afterAutospacing="1" w:line="278" w:lineRule="auto"/>
        <w:jc w:val="center"/>
        <w:rPr>
          <w:rFonts w:ascii="Arial" w:hAnsi="Arial" w:cs="Arial"/>
          <w:b/>
          <w:bCs/>
          <w:kern w:val="2"/>
          <w:sz w:val="24"/>
          <w:szCs w:val="24"/>
          <w:lang w:eastAsia="el-GR"/>
          <w14:ligatures w14:val="standardContextual"/>
        </w:rPr>
      </w:pPr>
      <w:r w:rsidRPr="008A559D">
        <w:rPr>
          <w:kern w:val="2"/>
          <w:sz w:val="24"/>
          <w:szCs w:val="24"/>
          <w:lang w:eastAsia="el-GR"/>
          <w14:ligatures w14:val="standardContextual"/>
        </w:rPr>
        <w:t xml:space="preserve">για τη χρηματοοικονομική περίοδο από </w:t>
      </w:r>
      <w:r w:rsidRPr="008A559D">
        <w:rPr>
          <w:b/>
          <w:bCs/>
          <w:kern w:val="2"/>
          <w:sz w:val="24"/>
          <w:szCs w:val="24"/>
          <w:lang w:eastAsia="el-GR"/>
          <w14:ligatures w14:val="standardContextual"/>
        </w:rPr>
        <w:t>21 Αυγούστου 2019</w:t>
      </w:r>
      <w:r w:rsidRPr="008A559D">
        <w:rPr>
          <w:kern w:val="2"/>
          <w:sz w:val="24"/>
          <w:szCs w:val="24"/>
          <w:lang w:eastAsia="el-GR"/>
          <w14:ligatures w14:val="standardContextual"/>
        </w:rPr>
        <w:br/>
        <w:t xml:space="preserve">(ημερομηνία σύστασης) έως </w:t>
      </w:r>
      <w:r w:rsidRPr="008A559D">
        <w:rPr>
          <w:b/>
          <w:bCs/>
          <w:kern w:val="2"/>
          <w:sz w:val="24"/>
          <w:szCs w:val="24"/>
          <w:lang w:eastAsia="el-GR"/>
          <w14:ligatures w14:val="standardContextual"/>
        </w:rPr>
        <w:t>31 Δεκεμβρίου 2020…».</w:t>
      </w:r>
    </w:p>
    <w:p w:rsidR="008A559D" w:rsidRPr="008A559D" w:rsidRDefault="008A559D" w:rsidP="008A559D">
      <w:pPr>
        <w:autoSpaceDE w:val="0"/>
        <w:autoSpaceDN w:val="0"/>
        <w:spacing w:line="278" w:lineRule="auto"/>
        <w:jc w:val="both"/>
        <w:rPr>
          <w:rFonts w:ascii="Arial" w:eastAsia="Calibri" w:hAnsi="Arial" w:cs="Arial"/>
          <w:kern w:val="2"/>
          <w:sz w:val="24"/>
          <w:szCs w:val="24"/>
          <w:lang w:eastAsia="el-GR"/>
          <w14:ligatures w14:val="standardContextual"/>
        </w:rPr>
      </w:pPr>
      <w:r w:rsidRPr="008A559D">
        <w:rPr>
          <w:kern w:val="2"/>
          <w:sz w:val="24"/>
          <w:szCs w:val="24"/>
          <w:lang w:eastAsia="el-GR"/>
          <w14:ligatures w14:val="standardContextual"/>
        </w:rPr>
        <w:tab/>
        <w:t xml:space="preserve">Στην ως άνω έκθεση ομολογείται ότι η σύμβαση πώλησης είναι επί της ουσίας ανύπαρκτη καθώς </w:t>
      </w:r>
      <w:r w:rsidRPr="008A559D">
        <w:rPr>
          <w:b/>
          <w:kern w:val="2"/>
          <w:sz w:val="24"/>
          <w:szCs w:val="24"/>
          <w:u w:val="single"/>
          <w:lang w:eastAsia="el-GR"/>
          <w14:ligatures w14:val="standardContextual"/>
        </w:rPr>
        <w:t>δεν υπήρξε τίμημα</w:t>
      </w:r>
      <w:r w:rsidRPr="008A559D">
        <w:rPr>
          <w:kern w:val="2"/>
          <w:sz w:val="24"/>
          <w:szCs w:val="24"/>
          <w:lang w:eastAsia="el-GR"/>
          <w14:ligatures w14:val="standardContextual"/>
        </w:rPr>
        <w:t xml:space="preserve"> αλλά </w:t>
      </w:r>
      <w:r w:rsidRPr="008A559D">
        <w:rPr>
          <w:b/>
          <w:kern w:val="2"/>
          <w:sz w:val="24"/>
          <w:szCs w:val="24"/>
          <w:u w:val="single"/>
          <w:lang w:eastAsia="el-GR"/>
          <w14:ligatures w14:val="standardContextual"/>
        </w:rPr>
        <w:t xml:space="preserve">ανταλλάγματα </w:t>
      </w:r>
      <w:r w:rsidRPr="008A559D">
        <w:rPr>
          <w:kern w:val="2"/>
          <w:sz w:val="24"/>
          <w:szCs w:val="24"/>
          <w:lang w:eastAsia="el-GR"/>
          <w14:ligatures w14:val="standardContextual"/>
        </w:rPr>
        <w:t>στα πλαίσια καταπιστευματικού περιεχομένου συναλλαγών.</w:t>
      </w:r>
    </w:p>
    <w:p w:rsidR="008A559D" w:rsidRPr="008A559D" w:rsidRDefault="008A559D" w:rsidP="008A559D">
      <w:pPr>
        <w:autoSpaceDE w:val="0"/>
        <w:autoSpaceDN w:val="0"/>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ab/>
        <w:t>Είναι χαρακτηριστικά όσα αναφέρονται στο κεφάλαιο «….</w:t>
      </w:r>
      <w:r w:rsidRPr="008A559D">
        <w:rPr>
          <w:b/>
          <w:bCs/>
          <w:kern w:val="2"/>
          <w:sz w:val="24"/>
          <w:szCs w:val="24"/>
          <w:lang w:eastAsia="el-GR"/>
          <w14:ligatures w14:val="standardContextual"/>
        </w:rPr>
        <w:t>Κύρια Δραστηριότητα…»: «….</w:t>
      </w:r>
      <w:r w:rsidRPr="008A559D">
        <w:rPr>
          <w:kern w:val="2"/>
          <w:sz w:val="24"/>
          <w:szCs w:val="24"/>
          <w:lang w:eastAsia="el-GR"/>
          <w14:ligatures w14:val="standardContextual"/>
        </w:rPr>
        <w:t xml:space="preserve">Η Εταιρεία συστάθηκε προκειμένου να συμμετάσχει σε συναλλαγή με την </w:t>
      </w:r>
      <w:r w:rsidRPr="008A559D">
        <w:rPr>
          <w:b/>
          <w:bCs/>
          <w:kern w:val="2"/>
          <w:sz w:val="24"/>
          <w:szCs w:val="24"/>
          <w:lang w:eastAsia="el-GR"/>
          <w14:ligatures w14:val="standardContextual"/>
        </w:rPr>
        <w:t>Piraeus Bank S.A.</w:t>
      </w:r>
      <w:r w:rsidRPr="008A559D">
        <w:rPr>
          <w:kern w:val="2"/>
          <w:sz w:val="24"/>
          <w:szCs w:val="24"/>
          <w:lang w:eastAsia="el-GR"/>
          <w14:ligatures w14:val="standardContextual"/>
        </w:rPr>
        <w:t xml:space="preserve"> (ο «Πωλητής»), εταιρεία οργανωμένη και λειτουργούσα σύμφωνα με τους νόμους της Ελλάδας, βάσει της οποίας ο Πωλητής πωλεί στην Εταιρεία απαιτήσεις που προέρχονται από τον ίδιο (οι «Απαιτήσεις»), σύμφωνα με τους όρους της </w:t>
      </w:r>
      <w:r w:rsidRPr="008A559D">
        <w:rPr>
          <w:b/>
          <w:bCs/>
          <w:kern w:val="2"/>
          <w:sz w:val="24"/>
          <w:szCs w:val="24"/>
          <w:lang w:eastAsia="el-GR"/>
          <w14:ligatures w14:val="standardContextual"/>
        </w:rPr>
        <w:t>Σύμβασης Αγοράς Χαρτοφυλακίου Δανείων</w:t>
      </w:r>
      <w:r w:rsidRPr="008A559D">
        <w:rPr>
          <w:kern w:val="2"/>
          <w:sz w:val="24"/>
          <w:szCs w:val="24"/>
          <w:lang w:eastAsia="el-GR"/>
          <w14:ligatures w14:val="standardContextual"/>
        </w:rPr>
        <w:t xml:space="preserve"> της </w:t>
      </w:r>
      <w:r w:rsidRPr="008A559D">
        <w:rPr>
          <w:b/>
          <w:bCs/>
          <w:kern w:val="2"/>
          <w:sz w:val="24"/>
          <w:szCs w:val="24"/>
          <w:lang w:eastAsia="el-GR"/>
          <w14:ligatures w14:val="standardContextual"/>
        </w:rPr>
        <w:t>12ης Σεπτεμβρίου 2019</w:t>
      </w:r>
      <w:r w:rsidRPr="008A559D">
        <w:rPr>
          <w:kern w:val="2"/>
          <w:sz w:val="24"/>
          <w:szCs w:val="24"/>
          <w:lang w:eastAsia="el-GR"/>
          <w14:ligatures w14:val="standardContextual"/>
        </w:rPr>
        <w:t xml:space="preserve">, η οποία καταρτίστηκε μεταξύ της Εταιρείας και του Πωλητή. Το αντάλλαγμα για την αγορά των Απαιτήσεων συνίσταται στις ομολογίες (οι «Ομολογίες») που εκδόθηκαν από την Εταιρεία βάσει της </w:t>
      </w:r>
      <w:r w:rsidRPr="008A559D">
        <w:rPr>
          <w:b/>
          <w:bCs/>
          <w:kern w:val="2"/>
          <w:sz w:val="24"/>
          <w:szCs w:val="24"/>
          <w:lang w:eastAsia="el-GR"/>
          <w14:ligatures w14:val="standardContextual"/>
        </w:rPr>
        <w:t>Σύμβασης Έκδοσης Ομολογιών</w:t>
      </w:r>
      <w:r w:rsidRPr="008A559D">
        <w:rPr>
          <w:kern w:val="2"/>
          <w:sz w:val="24"/>
          <w:szCs w:val="24"/>
          <w:lang w:eastAsia="el-GR"/>
          <w14:ligatures w14:val="standardContextual"/>
        </w:rPr>
        <w:t xml:space="preserve">, σύμφωνα με την οποία η Εταιρεία δύναται να εκδώσει έως </w:t>
      </w:r>
      <w:r w:rsidRPr="008A559D">
        <w:rPr>
          <w:b/>
          <w:bCs/>
          <w:kern w:val="2"/>
          <w:sz w:val="24"/>
          <w:szCs w:val="24"/>
          <w:lang w:eastAsia="el-GR"/>
          <w14:ligatures w14:val="standardContextual"/>
        </w:rPr>
        <w:t>€50 δισεκατομμύρια</w:t>
      </w:r>
      <w:r w:rsidRPr="008A559D">
        <w:rPr>
          <w:kern w:val="2"/>
          <w:sz w:val="24"/>
          <w:szCs w:val="24"/>
          <w:lang w:eastAsia="el-GR"/>
          <w14:ligatures w14:val="standardContextual"/>
        </w:rPr>
        <w:t xml:space="preserve">  Ομολογίες Συμμετοχής στα Κέρδη (Profit Participating Notes) με λήξη το έτος 2033. </w:t>
      </w:r>
      <w:r w:rsidRPr="008A559D">
        <w:rPr>
          <w:kern w:val="2"/>
          <w:sz w:val="24"/>
          <w:szCs w:val="24"/>
          <w:u w:val="single"/>
          <w:lang w:eastAsia="el-GR"/>
          <w14:ligatures w14:val="standardContextual"/>
        </w:rPr>
        <w:t>Το αντάλλαγμα</w:t>
      </w:r>
      <w:r w:rsidRPr="008A559D">
        <w:rPr>
          <w:kern w:val="2"/>
          <w:sz w:val="24"/>
          <w:szCs w:val="24"/>
          <w:lang w:eastAsia="el-GR"/>
          <w14:ligatures w14:val="standardContextual"/>
        </w:rPr>
        <w:t xml:space="preserve"> για την αγορά των Απαιτήσεων συμψηφίστηκε με τα έσοδα από την έκδοση των Ομολογιών και, ως εκ τούτου, </w:t>
      </w:r>
      <w:r w:rsidRPr="008A559D">
        <w:rPr>
          <w:b/>
          <w:bCs/>
          <w:kern w:val="2"/>
          <w:sz w:val="24"/>
          <w:szCs w:val="24"/>
          <w:lang w:eastAsia="el-GR"/>
          <w14:ligatures w14:val="standardContextual"/>
        </w:rPr>
        <w:t>δεν καταβλήθηκαν μετρητά</w:t>
      </w:r>
      <w:r w:rsidRPr="008A559D">
        <w:rPr>
          <w:kern w:val="2"/>
          <w:sz w:val="24"/>
          <w:szCs w:val="24"/>
          <w:lang w:eastAsia="el-GR"/>
          <w14:ligatures w14:val="standardContextual"/>
        </w:rPr>
        <w:t xml:space="preserve"> από την Εταιρεία προς τον Πωλητή. Η Εταιρεία διόρισε τον Πωλητή ως διαχειριστή και συντονιστή των Απαιτήσεων βάσει σχετικής Σύμβασης Επιπέδου Υπηρεσιών (Service Level Agreement). Ο Πωλητής είναι υπεύθυνος για τη διαχείριση των Απαιτήσεων και για την παροχή στρατηγικών και υποστηρικτικών υπηρεσιών που απαιτούνται για τη διοίκησή τους….»</w:t>
      </w:r>
    </w:p>
    <w:p w:rsidR="008A559D" w:rsidRPr="008A559D" w:rsidRDefault="008A559D" w:rsidP="008A559D">
      <w:pPr>
        <w:autoSpaceDE w:val="0"/>
        <w:autoSpaceDN w:val="0"/>
        <w:spacing w:line="278" w:lineRule="auto"/>
        <w:jc w:val="both"/>
        <w:rPr>
          <w:rFonts w:ascii="Arial" w:eastAsia="Calibri" w:hAnsi="Arial" w:cs="Arial"/>
          <w:kern w:val="2"/>
          <w:sz w:val="24"/>
          <w:szCs w:val="24"/>
          <w:lang w:eastAsia="el-GR"/>
          <w14:ligatures w14:val="standardContextual"/>
        </w:rPr>
      </w:pPr>
      <w:r w:rsidRPr="008A559D">
        <w:rPr>
          <w:kern w:val="2"/>
          <w:sz w:val="24"/>
          <w:szCs w:val="24"/>
          <w:lang w:eastAsia="el-GR"/>
          <w14:ligatures w14:val="standardContextual"/>
        </w:rPr>
        <w:tab/>
        <w:t>Επιπλέον η εικονικότητα των στοιχείων και των συναλλαγών προκύπτει και από την παράθεση των κονδυλίων που αφορούν τα έσοδα και τα έξοδα της ως άνω εταιρίας, η οποία ενώ υποτίθεται αποκτά και διαχειρίζεται αξίες δεκάδων δισεκατομμυρίων ευρώ, καταλήγει να έχει καθαρά κέρδη 750 Ευρώ, ενώ η αξία των μετοχών της δεν υπερβαίνει τα 100 Ευρώ.</w:t>
      </w:r>
    </w:p>
    <w:p w:rsidR="008A559D" w:rsidRPr="008A559D" w:rsidRDefault="008A559D" w:rsidP="008A559D">
      <w:pPr>
        <w:autoSpaceDE w:val="0"/>
        <w:autoSpaceDN w:val="0"/>
        <w:spacing w:line="278" w:lineRule="auto"/>
        <w:jc w:val="both"/>
        <w:rPr>
          <w:rFonts w:ascii="Arial" w:eastAsia="Calibri" w:hAnsi="Arial" w:cs="Arial"/>
          <w:kern w:val="2"/>
          <w:sz w:val="24"/>
          <w:szCs w:val="24"/>
          <w:lang w:eastAsia="el-GR"/>
          <w14:ligatures w14:val="standardContextual"/>
        </w:rPr>
      </w:pPr>
      <w:r w:rsidRPr="008A559D">
        <w:rPr>
          <w:kern w:val="2"/>
          <w:sz w:val="24"/>
          <w:szCs w:val="24"/>
          <w:lang w:eastAsia="el-GR"/>
          <w14:ligatures w14:val="standardContextual"/>
        </w:rPr>
        <w:tab/>
        <w:t xml:space="preserve">Είναι χαρακτηριστικά τα παρακάτω στοιχεία από την ως άνω Έκθεση: </w:t>
      </w:r>
    </w:p>
    <w:p w:rsidR="008A559D" w:rsidRPr="008A559D" w:rsidRDefault="008A559D" w:rsidP="008A559D">
      <w:pPr>
        <w:autoSpaceDE w:val="0"/>
        <w:autoSpaceDN w:val="0"/>
        <w:spacing w:line="278" w:lineRule="auto"/>
        <w:jc w:val="center"/>
        <w:rPr>
          <w:rFonts w:ascii="Arial" w:eastAsia="Calibri" w:hAnsi="Arial" w:cs="Arial"/>
          <w:kern w:val="2"/>
          <w:sz w:val="24"/>
          <w:szCs w:val="24"/>
          <w:lang w:eastAsia="el-GR"/>
          <w14:ligatures w14:val="standardContextual"/>
        </w:rPr>
      </w:pPr>
    </w:p>
    <w:p w:rsidR="008A559D" w:rsidRPr="008A559D" w:rsidRDefault="008A559D" w:rsidP="008A559D">
      <w:pPr>
        <w:spacing w:beforeAutospacing="1" w:afterAutospacing="1" w:line="278" w:lineRule="auto"/>
        <w:jc w:val="both"/>
        <w:outlineLvl w:val="1"/>
        <w:rPr>
          <w:rFonts w:ascii="Arial" w:hAnsi="Arial" w:cs="Arial"/>
          <w:b/>
          <w:bCs/>
          <w:kern w:val="2"/>
          <w:sz w:val="24"/>
          <w:szCs w:val="24"/>
          <w:lang w:eastAsia="el-GR"/>
          <w14:ligatures w14:val="standardContextual"/>
        </w:rPr>
      </w:pPr>
      <w:r w:rsidRPr="008A559D">
        <w:rPr>
          <w:kern w:val="2"/>
          <w:sz w:val="24"/>
          <w:szCs w:val="24"/>
          <w:lang w:eastAsia="el-GR"/>
          <w14:ligatures w14:val="standardContextual"/>
        </w:rPr>
        <w:t>«….</w:t>
      </w:r>
      <w:r w:rsidRPr="008A559D">
        <w:rPr>
          <w:b/>
          <w:bCs/>
          <w:kern w:val="2"/>
          <w:sz w:val="24"/>
          <w:szCs w:val="24"/>
          <w:lang w:eastAsia="el-GR"/>
          <w14:ligatures w14:val="standardContextual"/>
        </w:rPr>
        <w:t>5. ΚΑΤΑΣΤΑΣΗ ΣΥΝΟΛΙΚΟΥ ΕΙΣΟΔΗΜΑΤΟΣ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για τη χρηματοοικονομική περίοδο από </w:t>
      </w:r>
      <w:r w:rsidRPr="008A559D">
        <w:rPr>
          <w:b/>
          <w:bCs/>
          <w:kern w:val="2"/>
          <w:sz w:val="24"/>
          <w:szCs w:val="24"/>
          <w:lang w:eastAsia="el-GR"/>
          <w14:ligatures w14:val="standardContextual"/>
        </w:rPr>
        <w:t>21 Αυγούστου 2019</w:t>
      </w:r>
      <w:r w:rsidRPr="008A559D">
        <w:rPr>
          <w:kern w:val="2"/>
          <w:sz w:val="24"/>
          <w:szCs w:val="24"/>
          <w:lang w:eastAsia="el-GR"/>
          <w14:ligatures w14:val="standardContextual"/>
        </w:rPr>
        <w:t xml:space="preserve"> (ημερομηνία σύστασης) έως </w:t>
      </w:r>
      <w:r w:rsidRPr="008A559D">
        <w:rPr>
          <w:b/>
          <w:bCs/>
          <w:kern w:val="2"/>
          <w:sz w:val="24"/>
          <w:szCs w:val="24"/>
          <w:lang w:eastAsia="el-GR"/>
          <w14:ligatures w14:val="standardContextual"/>
        </w:rPr>
        <w:t>31 Δεκεμβρίου 2020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85"/>
        <w:gridCol w:w="968"/>
        <w:gridCol w:w="2350"/>
      </w:tblGrid>
      <w:tr w:rsidR="008A559D" w:rsidRPr="008A559D" w:rsidTr="008A559D">
        <w:trPr>
          <w:tblHeade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p>
        </w:tc>
        <w:tc>
          <w:tcPr>
            <w:tcW w:w="0" w:type="auto"/>
            <w:vAlign w:val="center"/>
          </w:tcPr>
          <w:p w:rsidR="008A559D" w:rsidRPr="008A559D" w:rsidRDefault="008A559D" w:rsidP="008A559D">
            <w:pPr>
              <w:spacing w:after="40" w:line="240" w:lineRule="auto"/>
              <w:jc w:val="both"/>
              <w:rPr>
                <w:rFonts w:ascii="Arial" w:hAnsi="Arial" w:cs="Arial"/>
                <w:b/>
                <w:bCs/>
                <w:kern w:val="2"/>
                <w:sz w:val="24"/>
                <w:szCs w:val="24"/>
                <w:lang w:eastAsia="el-GR"/>
                <w14:ligatures w14:val="standardContextual"/>
              </w:rPr>
            </w:pPr>
            <w:r w:rsidRPr="008A559D">
              <w:rPr>
                <w:b/>
                <w:bCs/>
                <w:kern w:val="2"/>
                <w:szCs w:val="24"/>
                <w:lang w:eastAsia="el-GR"/>
                <w14:ligatures w14:val="standardContextual"/>
              </w:rPr>
              <w:t>Σημείωση</w:t>
            </w:r>
          </w:p>
        </w:tc>
        <w:tc>
          <w:tcPr>
            <w:tcW w:w="2305" w:type="dxa"/>
            <w:vAlign w:val="center"/>
          </w:tcPr>
          <w:p w:rsidR="008A559D" w:rsidRPr="008A559D" w:rsidRDefault="008A559D" w:rsidP="008A559D">
            <w:pPr>
              <w:spacing w:after="40" w:line="240" w:lineRule="auto"/>
              <w:jc w:val="both"/>
              <w:rPr>
                <w:rFonts w:ascii="Arial" w:hAnsi="Arial" w:cs="Arial"/>
                <w:b/>
                <w:bCs/>
                <w:kern w:val="2"/>
                <w:sz w:val="24"/>
                <w:szCs w:val="24"/>
                <w:lang w:eastAsia="el-GR"/>
                <w14:ligatures w14:val="standardContextual"/>
              </w:rPr>
            </w:pPr>
            <w:r w:rsidRPr="008A559D">
              <w:rPr>
                <w:b/>
                <w:bCs/>
                <w:kern w:val="2"/>
                <w:szCs w:val="24"/>
                <w:lang w:eastAsia="el-GR"/>
                <w14:ligatures w14:val="standardContextual"/>
              </w:rPr>
              <w:t>€</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Καθαρά έσοδα από το Deemed Loan</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4</w:t>
            </w:r>
          </w:p>
        </w:tc>
        <w:tc>
          <w:tcPr>
            <w:tcW w:w="2305" w:type="dxa"/>
            <w:vAlign w:val="center"/>
          </w:tcPr>
          <w:p w:rsidR="008A559D" w:rsidRPr="008A559D" w:rsidRDefault="008A559D" w:rsidP="008A559D">
            <w:pPr>
              <w:spacing w:after="40" w:line="240" w:lineRule="auto"/>
              <w:jc w:val="right"/>
              <w:rPr>
                <w:rFonts w:ascii="Arial" w:hAnsi="Arial" w:cs="Arial"/>
                <w:b/>
                <w:kern w:val="2"/>
                <w:sz w:val="24"/>
                <w:szCs w:val="24"/>
                <w:lang w:eastAsia="el-GR"/>
                <w14:ligatures w14:val="standardContextual"/>
              </w:rPr>
            </w:pPr>
            <w:r w:rsidRPr="008A559D">
              <w:rPr>
                <w:b/>
                <w:kern w:val="2"/>
                <w:szCs w:val="24"/>
                <w:lang w:eastAsia="el-GR"/>
                <w14:ligatures w14:val="standardContextual"/>
              </w:rPr>
              <w:t>138.034.274</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Καθαρά χρηματοοικονομικά έσοδα / (έξοδα)</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5</w:t>
            </w:r>
          </w:p>
        </w:tc>
        <w:tc>
          <w:tcPr>
            <w:tcW w:w="2305" w:type="dxa"/>
            <w:vAlign w:val="center"/>
          </w:tcPr>
          <w:p w:rsidR="008A559D" w:rsidRPr="008A559D" w:rsidRDefault="008A559D" w:rsidP="008A559D">
            <w:pPr>
              <w:spacing w:after="40" w:line="240" w:lineRule="auto"/>
              <w:jc w:val="right"/>
              <w:rPr>
                <w:rFonts w:ascii="Arial" w:hAnsi="Arial" w:cs="Arial"/>
                <w:b/>
                <w:kern w:val="2"/>
                <w:sz w:val="24"/>
                <w:szCs w:val="24"/>
                <w:lang w:eastAsia="el-GR"/>
                <w14:ligatures w14:val="standardContextual"/>
              </w:rPr>
            </w:pPr>
            <w:r w:rsidRPr="008A559D">
              <w:rPr>
                <w:b/>
                <w:kern w:val="2"/>
                <w:szCs w:val="24"/>
                <w:lang w:eastAsia="el-GR"/>
                <w14:ligatures w14:val="standardContextual"/>
              </w:rPr>
              <w:t>32.148.400</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p>
        </w:tc>
        <w:tc>
          <w:tcPr>
            <w:tcW w:w="2305" w:type="dxa"/>
            <w:vAlign w:val="center"/>
          </w:tcPr>
          <w:p w:rsidR="008A559D" w:rsidRPr="008A559D" w:rsidRDefault="008A559D" w:rsidP="008A559D">
            <w:pPr>
              <w:spacing w:after="40" w:line="240" w:lineRule="auto"/>
              <w:jc w:val="right"/>
              <w:rPr>
                <w:rFonts w:ascii="Arial" w:hAnsi="Arial" w:cs="Arial"/>
                <w:b/>
                <w:kern w:val="2"/>
                <w:sz w:val="24"/>
                <w:szCs w:val="24"/>
                <w:lang w:eastAsia="el-GR"/>
                <w14:ligatures w14:val="standardContextual"/>
              </w:rPr>
            </w:pPr>
            <w:r w:rsidRPr="008A559D">
              <w:rPr>
                <w:b/>
                <w:bCs/>
                <w:kern w:val="2"/>
                <w:szCs w:val="24"/>
                <w:lang w:eastAsia="el-GR"/>
                <w14:ligatures w14:val="standardContextual"/>
              </w:rPr>
              <w:t>170.182.674</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Λοιπά λειτουργικά έσοδα</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6</w:t>
            </w:r>
          </w:p>
        </w:tc>
        <w:tc>
          <w:tcPr>
            <w:tcW w:w="2305" w:type="dxa"/>
            <w:vAlign w:val="center"/>
          </w:tcPr>
          <w:p w:rsidR="008A559D" w:rsidRPr="008A559D" w:rsidRDefault="008A559D" w:rsidP="008A559D">
            <w:pPr>
              <w:spacing w:after="40" w:line="240" w:lineRule="auto"/>
              <w:jc w:val="right"/>
              <w:rPr>
                <w:rFonts w:ascii="Arial" w:hAnsi="Arial" w:cs="Arial"/>
                <w:b/>
                <w:kern w:val="2"/>
                <w:sz w:val="24"/>
                <w:szCs w:val="24"/>
                <w:lang w:eastAsia="el-GR"/>
                <w14:ligatures w14:val="standardContextual"/>
              </w:rPr>
            </w:pPr>
            <w:r w:rsidRPr="008A559D">
              <w:rPr>
                <w:b/>
                <w:kern w:val="2"/>
                <w:szCs w:val="24"/>
                <w:lang w:eastAsia="el-GR"/>
                <w14:ligatures w14:val="standardContextual"/>
              </w:rPr>
              <w:t>670.966</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Διοικητικά έξοδα</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7</w:t>
            </w:r>
          </w:p>
        </w:tc>
        <w:tc>
          <w:tcPr>
            <w:tcW w:w="2305" w:type="dxa"/>
            <w:vAlign w:val="center"/>
          </w:tcPr>
          <w:p w:rsidR="008A559D" w:rsidRPr="008A559D" w:rsidRDefault="008A559D" w:rsidP="008A559D">
            <w:pPr>
              <w:spacing w:after="40" w:line="240" w:lineRule="auto"/>
              <w:jc w:val="right"/>
              <w:rPr>
                <w:rFonts w:ascii="Arial" w:hAnsi="Arial" w:cs="Arial"/>
                <w:kern w:val="2"/>
                <w:sz w:val="24"/>
                <w:szCs w:val="24"/>
                <w:lang w:eastAsia="el-GR"/>
                <w14:ligatures w14:val="standardContextual"/>
              </w:rPr>
            </w:pPr>
            <w:r w:rsidRPr="008A559D">
              <w:rPr>
                <w:kern w:val="2"/>
                <w:szCs w:val="24"/>
                <w:lang w:eastAsia="el-GR"/>
                <w14:ligatures w14:val="standardContextual"/>
              </w:rPr>
              <w:t>(170.852.640)</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b/>
                <w:bCs/>
                <w:kern w:val="2"/>
                <w:szCs w:val="24"/>
                <w:lang w:eastAsia="el-GR"/>
                <w14:ligatures w14:val="standardContextual"/>
              </w:rPr>
              <w:t>Κέρδος προ φόρων</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p>
        </w:tc>
        <w:tc>
          <w:tcPr>
            <w:tcW w:w="2305" w:type="dxa"/>
            <w:vAlign w:val="center"/>
          </w:tcPr>
          <w:p w:rsidR="008A559D" w:rsidRPr="008A559D" w:rsidRDefault="008A559D" w:rsidP="008A559D">
            <w:pPr>
              <w:spacing w:after="40" w:line="240" w:lineRule="auto"/>
              <w:jc w:val="right"/>
              <w:rPr>
                <w:rFonts w:ascii="Arial" w:hAnsi="Arial" w:cs="Arial"/>
                <w:b/>
                <w:kern w:val="2"/>
                <w:sz w:val="24"/>
                <w:szCs w:val="24"/>
                <w:lang w:eastAsia="el-GR"/>
                <w14:ligatures w14:val="standardContextual"/>
              </w:rPr>
            </w:pPr>
            <w:r w:rsidRPr="008A559D">
              <w:rPr>
                <w:b/>
                <w:bCs/>
                <w:kern w:val="2"/>
                <w:szCs w:val="24"/>
                <w:lang w:eastAsia="el-GR"/>
                <w14:ligatures w14:val="standardContextual"/>
              </w:rPr>
              <w:t>1.000</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Φόρος εισοδήματος</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8</w:t>
            </w:r>
          </w:p>
        </w:tc>
        <w:tc>
          <w:tcPr>
            <w:tcW w:w="2305" w:type="dxa"/>
            <w:vAlign w:val="center"/>
          </w:tcPr>
          <w:p w:rsidR="008A559D" w:rsidRPr="008A559D" w:rsidRDefault="008A559D" w:rsidP="008A559D">
            <w:pPr>
              <w:spacing w:after="40" w:line="240" w:lineRule="auto"/>
              <w:jc w:val="right"/>
              <w:rPr>
                <w:rFonts w:ascii="Arial" w:hAnsi="Arial" w:cs="Arial"/>
                <w:kern w:val="2"/>
                <w:sz w:val="24"/>
                <w:szCs w:val="24"/>
                <w:lang w:eastAsia="el-GR"/>
                <w14:ligatures w14:val="standardContextual"/>
              </w:rPr>
            </w:pPr>
            <w:r w:rsidRPr="008A559D">
              <w:rPr>
                <w:kern w:val="2"/>
                <w:szCs w:val="24"/>
                <w:lang w:eastAsia="el-GR"/>
                <w14:ligatures w14:val="standardContextual"/>
              </w:rPr>
              <w:t>(250)</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b/>
                <w:bCs/>
                <w:kern w:val="2"/>
                <w:szCs w:val="24"/>
                <w:lang w:eastAsia="el-GR"/>
                <w14:ligatures w14:val="standardContextual"/>
              </w:rPr>
              <w:t>Κέρδος για τη χρηματοοικονομική περίοδο</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p>
        </w:tc>
        <w:tc>
          <w:tcPr>
            <w:tcW w:w="2305" w:type="dxa"/>
            <w:vAlign w:val="center"/>
          </w:tcPr>
          <w:p w:rsidR="008A559D" w:rsidRPr="008A559D" w:rsidRDefault="008A559D" w:rsidP="008A559D">
            <w:pPr>
              <w:spacing w:after="40" w:line="240" w:lineRule="auto"/>
              <w:jc w:val="right"/>
              <w:rPr>
                <w:rFonts w:ascii="Arial" w:hAnsi="Arial" w:cs="Arial"/>
                <w:kern w:val="2"/>
                <w:sz w:val="24"/>
                <w:szCs w:val="24"/>
                <w:lang w:eastAsia="el-GR"/>
                <w14:ligatures w14:val="standardContextual"/>
              </w:rPr>
            </w:pPr>
            <w:r w:rsidRPr="008A559D">
              <w:rPr>
                <w:b/>
                <w:bCs/>
                <w:kern w:val="2"/>
                <w:szCs w:val="24"/>
                <w:lang w:eastAsia="el-GR"/>
                <w14:ligatures w14:val="standardContextual"/>
              </w:rPr>
              <w:t>750</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Λοιπά συνολικά έσοδα</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p>
        </w:tc>
        <w:tc>
          <w:tcPr>
            <w:tcW w:w="2305" w:type="dxa"/>
            <w:vAlign w:val="center"/>
          </w:tcPr>
          <w:p w:rsidR="008A559D" w:rsidRPr="008A559D" w:rsidRDefault="008A559D" w:rsidP="008A559D">
            <w:pPr>
              <w:spacing w:after="40" w:line="240" w:lineRule="auto"/>
              <w:jc w:val="right"/>
              <w:rPr>
                <w:rFonts w:ascii="Arial" w:hAnsi="Arial" w:cs="Arial"/>
                <w:kern w:val="2"/>
                <w:sz w:val="24"/>
                <w:szCs w:val="24"/>
                <w:lang w:eastAsia="el-GR"/>
                <w14:ligatures w14:val="standardContextual"/>
              </w:rPr>
            </w:pPr>
            <w:r w:rsidRPr="008A559D">
              <w:rPr>
                <w:kern w:val="2"/>
                <w:szCs w:val="24"/>
                <w:lang w:eastAsia="el-GR"/>
                <w14:ligatures w14:val="standardContextual"/>
              </w:rPr>
              <w:t>–</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b/>
                <w:bCs/>
                <w:kern w:val="2"/>
                <w:szCs w:val="24"/>
                <w:lang w:eastAsia="el-GR"/>
                <w14:ligatures w14:val="standardContextual"/>
              </w:rPr>
              <w:t>Συνολικό εισόδημα</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p>
        </w:tc>
        <w:tc>
          <w:tcPr>
            <w:tcW w:w="2305" w:type="dxa"/>
            <w:vAlign w:val="center"/>
          </w:tcPr>
          <w:p w:rsidR="008A559D" w:rsidRPr="008A559D" w:rsidRDefault="008A559D" w:rsidP="008A559D">
            <w:pPr>
              <w:spacing w:after="40" w:line="240" w:lineRule="auto"/>
              <w:jc w:val="right"/>
              <w:rPr>
                <w:rFonts w:ascii="Arial" w:hAnsi="Arial" w:cs="Arial"/>
                <w:kern w:val="2"/>
                <w:sz w:val="24"/>
                <w:szCs w:val="24"/>
                <w:lang w:eastAsia="el-GR"/>
                <w14:ligatures w14:val="standardContextual"/>
              </w:rPr>
            </w:pPr>
            <w:r w:rsidRPr="008A559D">
              <w:rPr>
                <w:b/>
                <w:bCs/>
                <w:kern w:val="2"/>
                <w:szCs w:val="24"/>
                <w:lang w:eastAsia="el-GR"/>
                <w14:ligatures w14:val="standardContextual"/>
              </w:rPr>
              <w:t>750</w:t>
            </w:r>
          </w:p>
        </w:tc>
      </w:tr>
    </w:tbl>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Τα ανωτέρω αποτελέσματα προέκυψαν από συνεχιζόμενες δραστηριότητες.</w:t>
      </w:r>
    </w:p>
    <w:p w:rsidR="008A559D" w:rsidRPr="008A559D" w:rsidRDefault="008A559D" w:rsidP="008A559D">
      <w:pPr>
        <w:spacing w:line="278" w:lineRule="auto"/>
        <w:jc w:val="center"/>
        <w:rPr>
          <w:rFonts w:ascii="Arial" w:hAnsi="Arial" w:cs="Arial"/>
          <w:kern w:val="2"/>
          <w:sz w:val="24"/>
          <w:szCs w:val="24"/>
          <w:lang w:eastAsia="el-GR"/>
          <w14:ligatures w14:val="standardContextual"/>
        </w:rPr>
      </w:pPr>
      <w:r w:rsidRPr="008A559D">
        <w:rPr>
          <w:rFonts w:ascii="Arial" w:hAnsi="Arial" w:cs="Arial"/>
          <w:kern w:val="2"/>
          <w:sz w:val="24"/>
          <w:szCs w:val="24"/>
          <w:lang w:eastAsia="el-GR"/>
          <w14:ligatures w14:val="standardContextual"/>
        </w:rPr>
        <w:pict>
          <v:rect id="_x0000_i1025" style="width:0;height:1.5pt" o:hralign="center" o:hrstd="t" o:hr="t" fillcolor="#a0a0a0" stroked="f"/>
        </w:pict>
      </w:r>
    </w:p>
    <w:p w:rsidR="008A559D" w:rsidRPr="008A559D" w:rsidRDefault="008A559D" w:rsidP="008A559D">
      <w:pPr>
        <w:spacing w:before="200" w:beforeAutospacing="1" w:after="100" w:afterAutospacing="1" w:line="278" w:lineRule="auto"/>
        <w:jc w:val="both"/>
        <w:outlineLvl w:val="1"/>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6. ΚΑΤΑΣΤΑΣΗ ΧΡΗΜΑΤΟΟΙΚΟΝΟΜΙΚΗΣ ΘΕΣΗΣ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κατά την </w:t>
      </w:r>
      <w:r w:rsidRPr="008A559D">
        <w:rPr>
          <w:b/>
          <w:bCs/>
          <w:kern w:val="2"/>
          <w:sz w:val="24"/>
          <w:szCs w:val="24"/>
          <w:lang w:eastAsia="el-GR"/>
          <w14:ligatures w14:val="standardContextual"/>
        </w:rPr>
        <w:t>31η Δεκεμβρίου 2020</w:t>
      </w:r>
    </w:p>
    <w:p w:rsidR="008A559D" w:rsidRPr="008A559D" w:rsidRDefault="008A559D" w:rsidP="008A559D">
      <w:pPr>
        <w:spacing w:beforeAutospacing="1" w:afterAutospacing="1" w:line="278" w:lineRule="auto"/>
        <w:jc w:val="both"/>
        <w:outlineLvl w:val="2"/>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ΕΝΕΡΓΗΤΙΚΟ</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Μη κυκλοφορούντα περιουσιακά στοιχεία</w:t>
      </w:r>
    </w:p>
    <w:p w:rsidR="008A559D" w:rsidRPr="008A559D" w:rsidRDefault="008A559D" w:rsidP="00AB69AD">
      <w:pPr>
        <w:numPr>
          <w:ilvl w:val="0"/>
          <w:numId w:val="7"/>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Deemed Loan (Σημ. 9): </w:t>
      </w:r>
      <w:r w:rsidRPr="008A559D">
        <w:rPr>
          <w:b/>
          <w:bCs/>
          <w:kern w:val="2"/>
          <w:sz w:val="24"/>
          <w:szCs w:val="24"/>
          <w:lang w:eastAsia="el-GR"/>
          <w14:ligatures w14:val="standardContextual"/>
        </w:rPr>
        <w:t>€9.283.080.249</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Κυκλοφορούντα περιουσιακά στοιχεία</w:t>
      </w:r>
    </w:p>
    <w:p w:rsidR="008A559D" w:rsidRPr="008A559D" w:rsidRDefault="008A559D" w:rsidP="00AB69AD">
      <w:pPr>
        <w:numPr>
          <w:ilvl w:val="0"/>
          <w:numId w:val="8"/>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Ταμειακά διαθέσιμα και ισοδύναμα (Σημ. 11): </w:t>
      </w:r>
      <w:r w:rsidRPr="008A559D">
        <w:rPr>
          <w:b/>
          <w:bCs/>
          <w:kern w:val="2"/>
          <w:sz w:val="24"/>
          <w:szCs w:val="24"/>
          <w:lang w:eastAsia="el-GR"/>
          <w14:ligatures w14:val="standardContextual"/>
        </w:rPr>
        <w:t>€77.587.290</w:t>
      </w:r>
    </w:p>
    <w:p w:rsidR="008A559D" w:rsidRPr="008A559D" w:rsidRDefault="008A559D" w:rsidP="00AB69AD">
      <w:pPr>
        <w:numPr>
          <w:ilvl w:val="0"/>
          <w:numId w:val="8"/>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Λοιπά κυκλοφορούντα περιουσιακά στοιχεία (Σημ. 10): </w:t>
      </w:r>
      <w:r w:rsidRPr="008A559D">
        <w:rPr>
          <w:b/>
          <w:bCs/>
          <w:kern w:val="2"/>
          <w:sz w:val="24"/>
          <w:szCs w:val="24"/>
          <w:lang w:eastAsia="el-GR"/>
          <w14:ligatures w14:val="standardContextual"/>
        </w:rPr>
        <w:t>€78.474.363</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Σύνολο Ενεργητικού:</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€9.439.141.902</w:t>
      </w:r>
    </w:p>
    <w:p w:rsidR="008A559D" w:rsidRPr="008A559D" w:rsidRDefault="008A559D" w:rsidP="008A559D">
      <w:pPr>
        <w:spacing w:line="278" w:lineRule="auto"/>
        <w:jc w:val="right"/>
        <w:rPr>
          <w:rFonts w:ascii="Arial" w:hAnsi="Arial" w:cs="Arial"/>
          <w:kern w:val="2"/>
          <w:sz w:val="24"/>
          <w:szCs w:val="24"/>
          <w:lang w:eastAsia="el-GR"/>
          <w14:ligatures w14:val="standardContextual"/>
        </w:rPr>
      </w:pPr>
      <w:r w:rsidRPr="008A559D">
        <w:rPr>
          <w:rFonts w:ascii="Arial" w:hAnsi="Arial" w:cs="Arial"/>
          <w:kern w:val="2"/>
          <w:sz w:val="24"/>
          <w:szCs w:val="24"/>
          <w:lang w:eastAsia="el-GR"/>
          <w14:ligatures w14:val="standardContextual"/>
        </w:rPr>
        <w:pict>
          <v:rect id="_x0000_i1026" style="width:0;height:1.5pt" o:hralign="right" o:hrstd="t" o:hr="t" fillcolor="#a0a0a0" stroked="f"/>
        </w:pict>
      </w:r>
    </w:p>
    <w:p w:rsidR="008A559D" w:rsidRPr="008A559D" w:rsidRDefault="008A559D" w:rsidP="008A559D">
      <w:pPr>
        <w:spacing w:beforeAutospacing="1" w:afterAutospacing="1" w:line="278" w:lineRule="auto"/>
        <w:jc w:val="both"/>
        <w:outlineLvl w:val="2"/>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ΙΔΙΑ ΚΕΦΑΛΑΙΑ ΚΑΙ ΥΠΟΧΡΕΩΣΕΙΣ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Ίδια Κεφάλαια</w:t>
      </w:r>
    </w:p>
    <w:p w:rsidR="008A559D" w:rsidRPr="008A559D" w:rsidRDefault="008A559D" w:rsidP="00AB69AD">
      <w:pPr>
        <w:numPr>
          <w:ilvl w:val="0"/>
          <w:numId w:val="9"/>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Καταβεβλημένο μετοχικό κεφάλαιο παρουσιαζόμενο ως ίδια κεφάλαια (Σημ. 14): </w:t>
      </w:r>
      <w:r w:rsidRPr="008A559D">
        <w:rPr>
          <w:b/>
          <w:bCs/>
          <w:kern w:val="2"/>
          <w:sz w:val="24"/>
          <w:szCs w:val="24"/>
          <w:lang w:eastAsia="el-GR"/>
          <w14:ligatures w14:val="standardContextual"/>
        </w:rPr>
        <w:t>€1</w:t>
      </w:r>
    </w:p>
    <w:p w:rsidR="008A559D" w:rsidRPr="008A559D" w:rsidRDefault="008A559D" w:rsidP="00AB69AD">
      <w:pPr>
        <w:numPr>
          <w:ilvl w:val="0"/>
          <w:numId w:val="9"/>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Κέρδη εις νέο: </w:t>
      </w:r>
      <w:r w:rsidRPr="008A559D">
        <w:rPr>
          <w:b/>
          <w:bCs/>
          <w:kern w:val="2"/>
          <w:sz w:val="24"/>
          <w:szCs w:val="24"/>
          <w:lang w:eastAsia="el-GR"/>
          <w14:ligatures w14:val="standardContextual"/>
        </w:rPr>
        <w:t>€750</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Σύνολο Ιδίων Κεφαλαίων:</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€751</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Μακροπρόθεσμες υποχρεώσεις</w:t>
      </w:r>
    </w:p>
    <w:p w:rsidR="008A559D" w:rsidRPr="008A559D" w:rsidRDefault="008A559D" w:rsidP="00AB69AD">
      <w:pPr>
        <w:numPr>
          <w:ilvl w:val="0"/>
          <w:numId w:val="10"/>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Εκδοθείσες Ομολογίες (Σημ. 12): </w:t>
      </w:r>
      <w:r w:rsidRPr="008A559D">
        <w:rPr>
          <w:b/>
          <w:bCs/>
          <w:kern w:val="2"/>
          <w:sz w:val="24"/>
          <w:szCs w:val="24"/>
          <w:lang w:eastAsia="el-GR"/>
          <w14:ligatures w14:val="standardContextual"/>
        </w:rPr>
        <w:t>€9.399.748.193</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Βραχυπρόθεσμες υποχρεώσεις</w:t>
      </w:r>
    </w:p>
    <w:p w:rsidR="008A559D" w:rsidRPr="008A559D" w:rsidRDefault="008A559D" w:rsidP="00AB69AD">
      <w:pPr>
        <w:numPr>
          <w:ilvl w:val="0"/>
          <w:numId w:val="11"/>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Εμπορικές και λοιπές υποχρεώσεις (Σημ. 13): </w:t>
      </w:r>
      <w:r w:rsidRPr="008A559D">
        <w:rPr>
          <w:b/>
          <w:bCs/>
          <w:kern w:val="2"/>
          <w:sz w:val="24"/>
          <w:szCs w:val="24"/>
          <w:lang w:eastAsia="el-GR"/>
          <w14:ligatures w14:val="standardContextual"/>
        </w:rPr>
        <w:t>€39.392.708</w:t>
      </w:r>
    </w:p>
    <w:p w:rsidR="008A559D" w:rsidRPr="008A559D" w:rsidRDefault="008A559D" w:rsidP="00AB69AD">
      <w:pPr>
        <w:numPr>
          <w:ilvl w:val="0"/>
          <w:numId w:val="11"/>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Υποχρέωση φόρου εισοδήματος: </w:t>
      </w:r>
      <w:r w:rsidRPr="008A559D">
        <w:rPr>
          <w:b/>
          <w:bCs/>
          <w:kern w:val="2"/>
          <w:sz w:val="24"/>
          <w:szCs w:val="24"/>
          <w:lang w:eastAsia="el-GR"/>
          <w14:ligatures w14:val="standardContextual"/>
        </w:rPr>
        <w:t>€250</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Σύνολο Βραχυπρόθεσμων Υποχρεώσεων:</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€39.392.958</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Σύνολο Υποχρεώσεων:</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€9.439.141.151</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Σύνολο Ιδίων Κεφαλαίων και Υποχρεώσεων:</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€9.439.141.902</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Εγκρίθηκε από το Διοικητικό Συμβούλιο στις 25 Ιουλίου 2022 και υπογράφεται εξ ονόματος αυτού από:</w:t>
      </w:r>
    </w:p>
    <w:p w:rsidR="008A559D" w:rsidRPr="008A559D" w:rsidRDefault="008A559D" w:rsidP="008A559D">
      <w:pPr>
        <w:spacing w:beforeAutospacing="1" w:afterAutospacing="1" w:line="278" w:lineRule="auto"/>
        <w:rPr>
          <w:rFonts w:ascii="Arial" w:hAnsi="Arial" w:cs="Arial"/>
          <w:kern w:val="2"/>
          <w:sz w:val="24"/>
          <w:szCs w:val="24"/>
          <w:lang w:eastAsia="el-GR"/>
          <w14:ligatures w14:val="standardContextual"/>
        </w:rPr>
      </w:pPr>
      <w:r w:rsidRPr="008A559D">
        <w:rPr>
          <w:kern w:val="2"/>
          <w:sz w:val="24"/>
          <w:szCs w:val="24"/>
          <w:lang w:eastAsia="el-GR"/>
          <w14:ligatures w14:val="standardContextual"/>
        </w:rPr>
        <w:t>................................................</w:t>
      </w:r>
      <w:r w:rsidRPr="008A559D">
        <w:rPr>
          <w:kern w:val="2"/>
          <w:sz w:val="24"/>
          <w:szCs w:val="24"/>
          <w:lang w:eastAsia="el-GR"/>
          <w14:ligatures w14:val="standardContextual"/>
        </w:rPr>
        <w:br/>
        <w:t>Jonathan Webster</w:t>
      </w:r>
      <w:r w:rsidRPr="008A559D">
        <w:rPr>
          <w:kern w:val="2"/>
          <w:sz w:val="24"/>
          <w:szCs w:val="24"/>
          <w:lang w:eastAsia="el-GR"/>
          <w14:ligatures w14:val="standardContextual"/>
        </w:rPr>
        <w:br/>
        <w:t>Αναπληρωτής Διευθυντής</w:t>
      </w:r>
    </w:p>
    <w:p w:rsidR="008A559D" w:rsidRPr="008A559D" w:rsidRDefault="008A559D" w:rsidP="008A559D">
      <w:pPr>
        <w:spacing w:beforeAutospacing="1" w:afterAutospacing="1" w:line="278" w:lineRule="auto"/>
        <w:rPr>
          <w:rFonts w:ascii="Arial" w:hAnsi="Arial" w:cs="Arial"/>
          <w:kern w:val="2"/>
          <w:sz w:val="24"/>
          <w:szCs w:val="24"/>
          <w:lang w:eastAsia="el-GR"/>
          <w14:ligatures w14:val="standardContextual"/>
        </w:rPr>
      </w:pPr>
      <w:r w:rsidRPr="008A559D">
        <w:rPr>
          <w:kern w:val="2"/>
          <w:sz w:val="24"/>
          <w:szCs w:val="24"/>
          <w:lang w:eastAsia="el-GR"/>
          <w14:ligatures w14:val="standardContextual"/>
        </w:rPr>
        <w:t>................................................</w:t>
      </w:r>
      <w:r w:rsidRPr="008A559D">
        <w:rPr>
          <w:kern w:val="2"/>
          <w:sz w:val="24"/>
          <w:szCs w:val="24"/>
          <w:lang w:eastAsia="el-GR"/>
          <w14:ligatures w14:val="standardContextual"/>
        </w:rPr>
        <w:br/>
        <w:t>Ronan Donohoe</w:t>
      </w:r>
      <w:r w:rsidRPr="008A559D">
        <w:rPr>
          <w:kern w:val="2"/>
          <w:sz w:val="24"/>
          <w:szCs w:val="24"/>
          <w:lang w:eastAsia="el-GR"/>
          <w14:ligatures w14:val="standardContextual"/>
        </w:rPr>
        <w:br/>
        <w:t>Αναπληρωτής Διευθυντής</w:t>
      </w:r>
    </w:p>
    <w:p w:rsidR="008A559D" w:rsidRPr="008A559D" w:rsidRDefault="008A559D" w:rsidP="008A559D">
      <w:pPr>
        <w:spacing w:before="200" w:beforeAutospacing="1" w:after="100" w:afterAutospacing="1" w:line="278" w:lineRule="auto"/>
        <w:jc w:val="both"/>
        <w:outlineLvl w:val="1"/>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7. ΚΑΤΑΣΤΑΣΗ ΜΕΤΑΒΟΛΩΝ ΙΔΙΩΝ ΚΕΦΑΛΑΙΩΝ</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για τη χρηματοοικονομική περίοδο από </w:t>
      </w:r>
      <w:r w:rsidRPr="008A559D">
        <w:rPr>
          <w:b/>
          <w:bCs/>
          <w:kern w:val="2"/>
          <w:sz w:val="24"/>
          <w:szCs w:val="24"/>
          <w:lang w:eastAsia="el-GR"/>
          <w14:ligatures w14:val="standardContextual"/>
        </w:rPr>
        <w:t>21 Αυγούστου 2019</w:t>
      </w:r>
      <w:r w:rsidRPr="008A559D">
        <w:rPr>
          <w:kern w:val="2"/>
          <w:sz w:val="24"/>
          <w:szCs w:val="24"/>
          <w:lang w:eastAsia="el-GR"/>
          <w14:ligatures w14:val="standardContextual"/>
        </w:rPr>
        <w:t xml:space="preserve"> (ημερομηνία σύστασης) έως </w:t>
      </w:r>
      <w:r w:rsidRPr="008A559D">
        <w:rPr>
          <w:b/>
          <w:bCs/>
          <w:kern w:val="2"/>
          <w:sz w:val="24"/>
          <w:szCs w:val="24"/>
          <w:lang w:eastAsia="el-GR"/>
          <w14:ligatures w14:val="standardContextual"/>
        </w:rPr>
        <w:t>31 Δεκεμβρίου 2020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14"/>
        <w:gridCol w:w="2067"/>
        <w:gridCol w:w="1513"/>
        <w:gridCol w:w="1012"/>
      </w:tblGrid>
      <w:tr w:rsidR="008A559D" w:rsidRPr="008A559D" w:rsidTr="008A559D">
        <w:trPr>
          <w:tblHeade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p>
        </w:tc>
        <w:tc>
          <w:tcPr>
            <w:tcW w:w="0" w:type="auto"/>
            <w:vAlign w:val="center"/>
          </w:tcPr>
          <w:p w:rsidR="008A559D" w:rsidRPr="008A559D" w:rsidRDefault="008A559D" w:rsidP="008A559D">
            <w:pPr>
              <w:spacing w:after="40" w:line="240" w:lineRule="auto"/>
              <w:jc w:val="both"/>
              <w:rPr>
                <w:rFonts w:ascii="Arial" w:hAnsi="Arial" w:cs="Arial"/>
                <w:b/>
                <w:bCs/>
                <w:kern w:val="2"/>
                <w:sz w:val="24"/>
                <w:szCs w:val="24"/>
                <w:lang w:eastAsia="el-GR"/>
                <w14:ligatures w14:val="standardContextual"/>
              </w:rPr>
            </w:pPr>
            <w:r w:rsidRPr="008A559D">
              <w:rPr>
                <w:b/>
                <w:bCs/>
                <w:kern w:val="2"/>
                <w:szCs w:val="24"/>
                <w:lang w:eastAsia="el-GR"/>
                <w14:ligatures w14:val="standardContextual"/>
              </w:rPr>
              <w:t>Μετοχικό κεφάλαιο (€)</w:t>
            </w:r>
          </w:p>
        </w:tc>
        <w:tc>
          <w:tcPr>
            <w:tcW w:w="0" w:type="auto"/>
            <w:vAlign w:val="center"/>
          </w:tcPr>
          <w:p w:rsidR="008A559D" w:rsidRPr="008A559D" w:rsidRDefault="008A559D" w:rsidP="008A559D">
            <w:pPr>
              <w:spacing w:after="40" w:line="240" w:lineRule="auto"/>
              <w:jc w:val="both"/>
              <w:rPr>
                <w:rFonts w:ascii="Arial" w:hAnsi="Arial" w:cs="Arial"/>
                <w:b/>
                <w:bCs/>
                <w:kern w:val="2"/>
                <w:sz w:val="24"/>
                <w:szCs w:val="24"/>
                <w:lang w:eastAsia="el-GR"/>
                <w14:ligatures w14:val="standardContextual"/>
              </w:rPr>
            </w:pPr>
            <w:r w:rsidRPr="008A559D">
              <w:rPr>
                <w:b/>
                <w:bCs/>
                <w:kern w:val="2"/>
                <w:szCs w:val="24"/>
                <w:lang w:eastAsia="el-GR"/>
                <w14:ligatures w14:val="standardContextual"/>
              </w:rPr>
              <w:t>Κέρδη εις νέο (€)</w:t>
            </w:r>
          </w:p>
        </w:tc>
        <w:tc>
          <w:tcPr>
            <w:tcW w:w="0" w:type="auto"/>
            <w:vAlign w:val="center"/>
          </w:tcPr>
          <w:p w:rsidR="008A559D" w:rsidRPr="008A559D" w:rsidRDefault="008A559D" w:rsidP="008A559D">
            <w:pPr>
              <w:spacing w:after="40" w:line="240" w:lineRule="auto"/>
              <w:jc w:val="both"/>
              <w:rPr>
                <w:rFonts w:ascii="Arial" w:hAnsi="Arial" w:cs="Arial"/>
                <w:b/>
                <w:bCs/>
                <w:kern w:val="2"/>
                <w:sz w:val="24"/>
                <w:szCs w:val="24"/>
                <w:lang w:eastAsia="el-GR"/>
                <w14:ligatures w14:val="standardContextual"/>
              </w:rPr>
            </w:pPr>
            <w:r w:rsidRPr="008A559D">
              <w:rPr>
                <w:b/>
                <w:bCs/>
                <w:kern w:val="2"/>
                <w:szCs w:val="24"/>
                <w:lang w:eastAsia="el-GR"/>
                <w14:ligatures w14:val="standardContextual"/>
              </w:rPr>
              <w:t>Σύνολο (€)</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Υπόλοιπο κατά την 21η Αυγούστου 2019</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1</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1</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Κέρδος για τη χρηματοοικονομική περίοδο</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750</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750</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Συνολικό εισόδημα</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750</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kern w:val="2"/>
                <w:szCs w:val="24"/>
                <w:lang w:eastAsia="el-GR"/>
                <w14:ligatures w14:val="standardContextual"/>
              </w:rPr>
              <w:t>750</w:t>
            </w:r>
          </w:p>
        </w:tc>
      </w:tr>
      <w:tr w:rsidR="008A559D" w:rsidRPr="008A559D" w:rsidTr="008A559D">
        <w:trPr>
          <w:tblCellSpacing w:w="15" w:type="dxa"/>
        </w:trPr>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b/>
                <w:bCs/>
                <w:kern w:val="2"/>
                <w:szCs w:val="24"/>
                <w:lang w:eastAsia="el-GR"/>
                <w14:ligatures w14:val="standardContextual"/>
              </w:rPr>
              <w:t>Υπόλοιπο κατά την 31η Δεκεμβρίου 2020</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b/>
                <w:bCs/>
                <w:kern w:val="2"/>
                <w:szCs w:val="24"/>
                <w:lang w:eastAsia="el-GR"/>
                <w14:ligatures w14:val="standardContextual"/>
              </w:rPr>
              <w:t>1</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b/>
                <w:bCs/>
                <w:kern w:val="2"/>
                <w:szCs w:val="24"/>
                <w:lang w:eastAsia="el-GR"/>
                <w14:ligatures w14:val="standardContextual"/>
              </w:rPr>
              <w:t>750</w:t>
            </w:r>
          </w:p>
        </w:tc>
        <w:tc>
          <w:tcPr>
            <w:tcW w:w="0" w:type="auto"/>
            <w:vAlign w:val="center"/>
          </w:tcPr>
          <w:p w:rsidR="008A559D" w:rsidRPr="008A559D" w:rsidRDefault="008A559D" w:rsidP="008A559D">
            <w:pPr>
              <w:spacing w:after="40" w:line="240" w:lineRule="auto"/>
              <w:jc w:val="both"/>
              <w:rPr>
                <w:rFonts w:ascii="Arial" w:hAnsi="Arial" w:cs="Arial"/>
                <w:kern w:val="2"/>
                <w:sz w:val="24"/>
                <w:szCs w:val="24"/>
                <w:lang w:eastAsia="el-GR"/>
                <w14:ligatures w14:val="standardContextual"/>
              </w:rPr>
            </w:pPr>
            <w:r w:rsidRPr="008A559D">
              <w:rPr>
                <w:b/>
                <w:bCs/>
                <w:kern w:val="2"/>
                <w:szCs w:val="24"/>
                <w:lang w:eastAsia="el-GR"/>
                <w14:ligatures w14:val="standardContextual"/>
              </w:rPr>
              <w:t>751</w:t>
            </w:r>
          </w:p>
        </w:tc>
      </w:tr>
    </w:tbl>
    <w:p w:rsidR="008A559D" w:rsidRPr="008A559D" w:rsidRDefault="008A559D" w:rsidP="008A559D">
      <w:pPr>
        <w:spacing w:line="278" w:lineRule="auto"/>
        <w:jc w:val="center"/>
        <w:rPr>
          <w:rFonts w:ascii="Arial" w:hAnsi="Arial" w:cs="Arial"/>
          <w:kern w:val="2"/>
          <w:sz w:val="24"/>
          <w:szCs w:val="24"/>
          <w:lang w:eastAsia="el-GR"/>
          <w14:ligatures w14:val="standardContextual"/>
        </w:rPr>
      </w:pPr>
      <w:r w:rsidRPr="008A559D">
        <w:rPr>
          <w:rFonts w:ascii="Arial" w:hAnsi="Arial" w:cs="Arial"/>
          <w:kern w:val="2"/>
          <w:sz w:val="24"/>
          <w:szCs w:val="24"/>
          <w:lang w:eastAsia="el-GR"/>
          <w14:ligatures w14:val="standardContextual"/>
        </w:rPr>
        <w:pict>
          <v:rect id="_x0000_i1027" style="width:0;height:1.5pt" o:hralign="center" o:hrstd="t" o:hr="t" fillcolor="#a0a0a0" stroked="f"/>
        </w:pict>
      </w:r>
    </w:p>
    <w:p w:rsidR="008A559D" w:rsidRPr="008A559D" w:rsidRDefault="008A559D" w:rsidP="008A559D">
      <w:pPr>
        <w:spacing w:before="200" w:beforeAutospacing="1" w:after="100" w:afterAutospacing="1" w:line="278" w:lineRule="auto"/>
        <w:jc w:val="both"/>
        <w:outlineLvl w:val="1"/>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8. ΚΑΤΑΣΤΑΣΗ ΤΑΜΕΙΑΚΩΝ ΡΟΩΝ</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για τη χρηματοοικονομική περίοδο από </w:t>
      </w:r>
      <w:r w:rsidRPr="008A559D">
        <w:rPr>
          <w:b/>
          <w:bCs/>
          <w:kern w:val="2"/>
          <w:sz w:val="24"/>
          <w:szCs w:val="24"/>
          <w:lang w:eastAsia="el-GR"/>
          <w14:ligatures w14:val="standardContextual"/>
        </w:rPr>
        <w:t>21 Αυγούστου 2019</w:t>
      </w:r>
      <w:r w:rsidRPr="008A559D">
        <w:rPr>
          <w:kern w:val="2"/>
          <w:sz w:val="24"/>
          <w:szCs w:val="24"/>
          <w:lang w:eastAsia="el-GR"/>
          <w14:ligatures w14:val="standardContextual"/>
        </w:rPr>
        <w:t xml:space="preserve"> (ημερομηνία σύστασης) έως </w:t>
      </w:r>
      <w:r w:rsidRPr="008A559D">
        <w:rPr>
          <w:b/>
          <w:bCs/>
          <w:kern w:val="2"/>
          <w:sz w:val="24"/>
          <w:szCs w:val="24"/>
          <w:lang w:eastAsia="el-GR"/>
          <w14:ligatures w14:val="standardContextual"/>
        </w:rPr>
        <w:t>31 Δεκεμβρίου 2020</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i/>
          <w:iCs/>
          <w:kern w:val="2"/>
          <w:sz w:val="24"/>
          <w:szCs w:val="24"/>
          <w:lang w:eastAsia="el-GR"/>
          <w14:ligatures w14:val="standardContextual"/>
        </w:rPr>
        <w:t>(Σύμφωνα με το πρωτότυπο, η Κατάσταση Ταμειακών Ροών παρατίθεται στις οικονομικές καταστάσεις· τα επιμέρους κονδύλια αναλύονται στις σχετικές Σημειώσεις.)</w:t>
      </w:r>
    </w:p>
    <w:p w:rsidR="008A559D" w:rsidRPr="008A559D" w:rsidRDefault="008A559D" w:rsidP="008A559D">
      <w:pPr>
        <w:spacing w:line="278" w:lineRule="auto"/>
        <w:jc w:val="center"/>
        <w:rPr>
          <w:rFonts w:ascii="Arial" w:hAnsi="Arial" w:cs="Arial"/>
          <w:kern w:val="2"/>
          <w:sz w:val="24"/>
          <w:szCs w:val="24"/>
          <w:lang w:eastAsia="el-GR"/>
          <w14:ligatures w14:val="standardContextual"/>
        </w:rPr>
      </w:pPr>
    </w:p>
    <w:p w:rsidR="008A559D" w:rsidRPr="008A559D" w:rsidRDefault="008A559D" w:rsidP="008A559D">
      <w:pPr>
        <w:spacing w:before="200" w:beforeAutospacing="1" w:after="100" w:afterAutospacing="1" w:line="278" w:lineRule="auto"/>
        <w:jc w:val="both"/>
        <w:outlineLvl w:val="1"/>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9. ΣΗΜΕΙΩΣΕΙΣ ΕΠΙ ΤΩΝ ΟΙΚΟΝΟΜΙΚΩΝ ΚΑΤΑΣΤΑΣΕΩΝ</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για τη χρηματοοικονομική περίοδο από </w:t>
      </w:r>
      <w:r w:rsidRPr="008A559D">
        <w:rPr>
          <w:b/>
          <w:bCs/>
          <w:kern w:val="2"/>
          <w:sz w:val="24"/>
          <w:szCs w:val="24"/>
          <w:lang w:eastAsia="el-GR"/>
          <w14:ligatures w14:val="standardContextual"/>
        </w:rPr>
        <w:t>21 Αυγούστου 2019</w:t>
      </w:r>
      <w:r w:rsidRPr="008A559D">
        <w:rPr>
          <w:kern w:val="2"/>
          <w:sz w:val="24"/>
          <w:szCs w:val="24"/>
          <w:lang w:eastAsia="el-GR"/>
          <w14:ligatures w14:val="standardContextual"/>
        </w:rPr>
        <w:t xml:space="preserve"> έως </w:t>
      </w:r>
      <w:r w:rsidRPr="008A559D">
        <w:rPr>
          <w:b/>
          <w:bCs/>
          <w:kern w:val="2"/>
          <w:sz w:val="24"/>
          <w:szCs w:val="24"/>
          <w:lang w:eastAsia="el-GR"/>
          <w14:ligatures w14:val="standardContextual"/>
        </w:rPr>
        <w:t>31 Δεκεμβρίου 2020</w:t>
      </w:r>
    </w:p>
    <w:p w:rsidR="008A559D" w:rsidRPr="008A559D" w:rsidRDefault="008A559D" w:rsidP="008A559D">
      <w:pPr>
        <w:spacing w:line="278" w:lineRule="auto"/>
        <w:jc w:val="center"/>
        <w:rPr>
          <w:rFonts w:ascii="Arial" w:hAnsi="Arial" w:cs="Arial"/>
          <w:kern w:val="2"/>
          <w:sz w:val="24"/>
          <w:szCs w:val="24"/>
          <w:lang w:eastAsia="el-GR"/>
          <w14:ligatures w14:val="standardContextual"/>
        </w:rPr>
      </w:pPr>
      <w:r w:rsidRPr="008A559D">
        <w:rPr>
          <w:rFonts w:ascii="Arial" w:hAnsi="Arial" w:cs="Arial"/>
          <w:kern w:val="2"/>
          <w:sz w:val="24"/>
          <w:szCs w:val="24"/>
          <w:lang w:eastAsia="el-GR"/>
          <w14:ligatures w14:val="standardContextual"/>
        </w:rPr>
        <w:pict>
          <v:rect id="_x0000_i1028" style="width:0;height:1.5pt" o:hralign="center" o:hrstd="t" o:hr="t" fillcolor="#a0a0a0" stroked="f"/>
        </w:pict>
      </w:r>
    </w:p>
    <w:p w:rsidR="008A559D" w:rsidRPr="008A559D" w:rsidRDefault="008A559D" w:rsidP="008A559D">
      <w:pPr>
        <w:spacing w:before="200" w:beforeAutospacing="1" w:after="100" w:afterAutospacing="1" w:line="278" w:lineRule="auto"/>
        <w:jc w:val="both"/>
        <w:outlineLvl w:val="2"/>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1. Γενικές Πληροφορίες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Η </w:t>
      </w:r>
      <w:r w:rsidRPr="008A559D">
        <w:rPr>
          <w:b/>
          <w:bCs/>
          <w:kern w:val="2"/>
          <w:sz w:val="24"/>
          <w:szCs w:val="24"/>
          <w:lang w:eastAsia="el-GR"/>
          <w14:ligatures w14:val="standardContextual"/>
        </w:rPr>
        <w:t>Piraeus SNF Designated Activity Company</w:t>
      </w:r>
      <w:r w:rsidRPr="008A559D">
        <w:rPr>
          <w:kern w:val="2"/>
          <w:sz w:val="24"/>
          <w:szCs w:val="24"/>
          <w:lang w:eastAsia="el-GR"/>
          <w14:ligatures w14:val="standardContextual"/>
        </w:rPr>
        <w:t xml:space="preserve"> (η «Εταιρεία») συστάθηκε στις 21 Αυγούστου 2019 ως εταιρεία ειδικού σκοπού περιορισμένης ευθύνης με μετοχές, σύμφωνα με τους νόμους της Ιρλανδίας, με αριθμό εγγραφής 655516.</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Η Εταιρεία συστάθηκε προκειμένου να συμμετάσχει σε συναλλαγή με την </w:t>
      </w:r>
      <w:r w:rsidRPr="008A559D">
        <w:rPr>
          <w:b/>
          <w:bCs/>
          <w:kern w:val="2"/>
          <w:sz w:val="24"/>
          <w:szCs w:val="24"/>
          <w:lang w:eastAsia="el-GR"/>
          <w14:ligatures w14:val="standardContextual"/>
        </w:rPr>
        <w:t>Piraeus Bank S.A.</w:t>
      </w:r>
      <w:r w:rsidRPr="008A559D">
        <w:rPr>
          <w:kern w:val="2"/>
          <w:sz w:val="24"/>
          <w:szCs w:val="24"/>
          <w:lang w:eastAsia="el-GR"/>
          <w14:ligatures w14:val="standardContextual"/>
        </w:rPr>
        <w:t xml:space="preserve"> (ο «Πωλητής»), εταιρεία οργανωμένη και λειτουργούσα σύμφωνα με τους νόμους της Ελλάδας, βάσει της οποίας ο Πωλητής πωλεί στην Εταιρεία απαιτήσεις που προέρχονται από τον ίδιο (οι «Απαιτήσεις»), σύμφωνα με τους όρους της Σύμβασης Αγοράς Χαρτοφυλακίου Δανείων της 12ης Σεπτεμβρίου 2019, η οποία καταρτίστηκε μεταξύ της Εταιρείας και του Πωλητή.</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Το αντάλλαγμα για την αγορά των Απαιτήσεων συνίσταται στις ομολογίες (οι «Ομολογίες») που εκδόθηκαν από την Εταιρεία βάσει της Σύμβασης Έκδοσης Ομολογιών, σύμφωνα με την οποία η Εταιρεία δύναται να εκδώσει έως €50 δισεκατομμύρια Ομολογίες Συμμετοχής στα Κέρδη με λήξη το 2033. Το αντάλλαγμα συμψηφίστηκε με τα έσοδα από την έκδοση των Ομολογιών και, ως εκ τούτου, δεν καταβλήθηκαν μετρητά από την Εταιρεία προς τον Πωλητή….».</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w:t>
      </w:r>
    </w:p>
    <w:p w:rsidR="008A559D" w:rsidRPr="008A559D" w:rsidRDefault="008A559D" w:rsidP="008A559D">
      <w:pPr>
        <w:spacing w:before="200" w:beforeAutospacing="1" w:after="100" w:afterAutospacing="1" w:line="278" w:lineRule="auto"/>
        <w:jc w:val="both"/>
        <w:outlineLvl w:val="2"/>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4. Καθαρά Έσοδα από το Deemed Loan</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Το κονδύλι αναλύεται ως εξής: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για την περίοδο από 21 Αυγούστου 2019 έως 31 Δεκεμβρίου 2020 (€)</w:t>
      </w:r>
    </w:p>
    <w:p w:rsidR="008A559D" w:rsidRPr="008A559D" w:rsidRDefault="008A559D" w:rsidP="00AB69AD">
      <w:pPr>
        <w:numPr>
          <w:ilvl w:val="0"/>
          <w:numId w:val="12"/>
        </w:num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Έσοδα τόκων από Deemed Loan: </w:t>
      </w:r>
      <w:r w:rsidRPr="008A559D">
        <w:rPr>
          <w:b/>
          <w:bCs/>
          <w:kern w:val="2"/>
          <w:sz w:val="24"/>
          <w:szCs w:val="24"/>
          <w:lang w:eastAsia="el-GR"/>
          <w14:ligatures w14:val="standardContextual"/>
        </w:rPr>
        <w:t>697.612.789</w:t>
      </w:r>
    </w:p>
    <w:p w:rsidR="008A559D" w:rsidRPr="008A559D" w:rsidRDefault="008A559D" w:rsidP="00AB69AD">
      <w:pPr>
        <w:numPr>
          <w:ilvl w:val="0"/>
          <w:numId w:val="12"/>
        </w:num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Μεταβολή προβλέψεων αναμενόμενων πιστωτικών ζημιών (ECL) και ζημίες τροποποίησης: </w:t>
      </w:r>
      <w:r w:rsidRPr="008A559D">
        <w:rPr>
          <w:b/>
          <w:bCs/>
          <w:kern w:val="2"/>
          <w:sz w:val="24"/>
          <w:szCs w:val="24"/>
          <w:lang w:eastAsia="el-GR"/>
          <w14:ligatures w14:val="standardContextual"/>
        </w:rPr>
        <w:t>(559.578.515)</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Σύνολο καθαρών εσόδων από Deemed Loan:</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138.034.274</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Το κονδύλι αυτό αντιπροσωπεύει τόκους που αποκτήθηκαν επί του Deemed Loan, υπολογισμένους με τη μέθοδο του πραγματικού επιτοκίου.</w:t>
      </w:r>
    </w:p>
    <w:p w:rsidR="008A559D" w:rsidRPr="008A559D" w:rsidRDefault="008A559D" w:rsidP="008A559D">
      <w:pPr>
        <w:spacing w:line="278" w:lineRule="auto"/>
        <w:jc w:val="center"/>
        <w:rPr>
          <w:rFonts w:ascii="Arial" w:hAnsi="Arial" w:cs="Arial"/>
          <w:kern w:val="2"/>
          <w:sz w:val="24"/>
          <w:szCs w:val="24"/>
          <w:lang w:eastAsia="el-GR"/>
          <w14:ligatures w14:val="standardContextual"/>
        </w:rPr>
      </w:pPr>
      <w:r w:rsidRPr="008A559D">
        <w:rPr>
          <w:rFonts w:ascii="Arial" w:hAnsi="Arial" w:cs="Arial"/>
          <w:kern w:val="2"/>
          <w:sz w:val="24"/>
          <w:szCs w:val="24"/>
          <w:lang w:eastAsia="el-GR"/>
          <w14:ligatures w14:val="standardContextual"/>
        </w:rPr>
        <w:pict>
          <v:rect id="_x0000_i1029" style="width:0;height:1.5pt" o:hralign="center" o:hrstd="t" o:hr="t" fillcolor="#a0a0a0" stroked="f"/>
        </w:pict>
      </w:r>
    </w:p>
    <w:p w:rsidR="008A559D" w:rsidRPr="008A559D" w:rsidRDefault="008A559D" w:rsidP="008A559D">
      <w:pPr>
        <w:spacing w:before="200" w:beforeAutospacing="1" w:after="100" w:afterAutospacing="1" w:line="278" w:lineRule="auto"/>
        <w:jc w:val="both"/>
        <w:outlineLvl w:val="2"/>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5. Καθαρά Χρηματοοικονομικά Έσοδα / (Έξοδα)</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Το κονδύλι αναλύεται ως εξής: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για την περίοδο από 21 Αυγούστου 2019 έως 31 Δεκεμβρίου 2020 (€)</w:t>
      </w:r>
    </w:p>
    <w:p w:rsidR="008A559D" w:rsidRPr="008A559D" w:rsidRDefault="008A559D" w:rsidP="00AB69AD">
      <w:pPr>
        <w:numPr>
          <w:ilvl w:val="0"/>
          <w:numId w:val="13"/>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Έξοδα τόκων επί εκδοθεισών Ομολογιών: </w:t>
      </w:r>
      <w:r w:rsidRPr="008A559D">
        <w:rPr>
          <w:b/>
          <w:bCs/>
          <w:kern w:val="2"/>
          <w:sz w:val="24"/>
          <w:szCs w:val="24"/>
          <w:lang w:eastAsia="el-GR"/>
          <w14:ligatures w14:val="standardContextual"/>
        </w:rPr>
        <w:t>578.031.878</w:t>
      </w:r>
    </w:p>
    <w:p w:rsidR="008A559D" w:rsidRPr="008A559D" w:rsidRDefault="008A559D" w:rsidP="00AB69AD">
      <w:pPr>
        <w:numPr>
          <w:ilvl w:val="0"/>
          <w:numId w:val="13"/>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Τροποποίηση χρηματοοικονομικών υποχρεώσεων: </w:t>
      </w:r>
      <w:r w:rsidRPr="008A559D">
        <w:rPr>
          <w:b/>
          <w:bCs/>
          <w:kern w:val="2"/>
          <w:sz w:val="24"/>
          <w:szCs w:val="24"/>
          <w:lang w:eastAsia="el-GR"/>
          <w14:ligatures w14:val="standardContextual"/>
        </w:rPr>
        <w:t>(610.180.278)</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Καθαρά χρηματοοικονομικά έσοδα:</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32.148.400</w:t>
      </w:r>
    </w:p>
    <w:p w:rsidR="008A559D" w:rsidRPr="008A559D" w:rsidRDefault="008A559D" w:rsidP="008A559D">
      <w:pPr>
        <w:spacing w:line="278" w:lineRule="auto"/>
        <w:jc w:val="right"/>
        <w:rPr>
          <w:rFonts w:ascii="Arial" w:hAnsi="Arial" w:cs="Arial"/>
          <w:kern w:val="2"/>
          <w:sz w:val="24"/>
          <w:szCs w:val="24"/>
          <w:lang w:eastAsia="el-GR"/>
          <w14:ligatures w14:val="standardContextual"/>
        </w:rPr>
      </w:pPr>
      <w:r w:rsidRPr="008A559D">
        <w:rPr>
          <w:rFonts w:ascii="Arial" w:hAnsi="Arial" w:cs="Arial"/>
          <w:kern w:val="2"/>
          <w:sz w:val="24"/>
          <w:szCs w:val="24"/>
          <w:lang w:eastAsia="el-GR"/>
          <w14:ligatures w14:val="standardContextual"/>
        </w:rPr>
        <w:pict>
          <v:rect id="_x0000_i1030" style="width:0;height:1.5pt" o:hralign="right" o:hrstd="t" o:hr="t" fillcolor="#a0a0a0" stroked="f"/>
        </w:pict>
      </w:r>
    </w:p>
    <w:p w:rsidR="008A559D" w:rsidRPr="008A559D" w:rsidRDefault="008A559D" w:rsidP="008A559D">
      <w:pPr>
        <w:spacing w:before="200" w:beforeAutospacing="1" w:after="100" w:afterAutospacing="1" w:line="278" w:lineRule="auto"/>
        <w:jc w:val="both"/>
        <w:outlineLvl w:val="2"/>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6. Λοιπά Λειτουργικά Έσοδα</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Το κονδύλι αναλύεται ως εξής:</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για την περίοδο από 21 Αυγούστου 2019 έως 31 Δεκεμβρίου 2020 (€)</w:t>
      </w:r>
    </w:p>
    <w:p w:rsidR="008A559D" w:rsidRPr="008A559D" w:rsidRDefault="008A559D" w:rsidP="00AB69AD">
      <w:pPr>
        <w:numPr>
          <w:ilvl w:val="0"/>
          <w:numId w:val="14"/>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Έσοδα από προμήθειες: </w:t>
      </w:r>
      <w:r w:rsidRPr="008A559D">
        <w:rPr>
          <w:b/>
          <w:bCs/>
          <w:kern w:val="2"/>
          <w:sz w:val="24"/>
          <w:szCs w:val="24"/>
          <w:lang w:eastAsia="el-GR"/>
          <w14:ligatures w14:val="standardContextual"/>
        </w:rPr>
        <w:t>669.966</w:t>
      </w:r>
    </w:p>
    <w:p w:rsidR="008A559D" w:rsidRPr="008A559D" w:rsidRDefault="008A559D" w:rsidP="00AB69AD">
      <w:pPr>
        <w:numPr>
          <w:ilvl w:val="0"/>
          <w:numId w:val="14"/>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Τέλος εταιρικού οφέλους: </w:t>
      </w:r>
      <w:r w:rsidRPr="008A559D">
        <w:rPr>
          <w:b/>
          <w:bCs/>
          <w:kern w:val="2"/>
          <w:sz w:val="24"/>
          <w:szCs w:val="24"/>
          <w:lang w:eastAsia="el-GR"/>
          <w14:ligatures w14:val="standardContextual"/>
        </w:rPr>
        <w:t>1.000</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Σύνολο λοιπών λειτουργικών εσόδων:</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670.966</w:t>
      </w:r>
    </w:p>
    <w:p w:rsidR="008A559D" w:rsidRPr="008A559D" w:rsidRDefault="008A559D" w:rsidP="008A559D">
      <w:pPr>
        <w:spacing w:line="278" w:lineRule="auto"/>
        <w:jc w:val="right"/>
        <w:rPr>
          <w:rFonts w:ascii="Arial" w:hAnsi="Arial" w:cs="Arial"/>
          <w:kern w:val="2"/>
          <w:sz w:val="24"/>
          <w:szCs w:val="24"/>
          <w:lang w:eastAsia="el-GR"/>
          <w14:ligatures w14:val="standardContextual"/>
        </w:rPr>
      </w:pPr>
      <w:r w:rsidRPr="008A559D">
        <w:rPr>
          <w:rFonts w:ascii="Arial" w:hAnsi="Arial" w:cs="Arial"/>
          <w:kern w:val="2"/>
          <w:sz w:val="24"/>
          <w:szCs w:val="24"/>
          <w:lang w:eastAsia="el-GR"/>
          <w14:ligatures w14:val="standardContextual"/>
        </w:rPr>
        <w:pict>
          <v:rect id="_x0000_i1031" style="width:0;height:1.5pt" o:hralign="right" o:hrstd="t" o:hr="t" fillcolor="#a0a0a0" stroked="f"/>
        </w:pict>
      </w:r>
    </w:p>
    <w:p w:rsidR="008A559D" w:rsidRPr="008A559D" w:rsidRDefault="008A559D" w:rsidP="008A559D">
      <w:pPr>
        <w:spacing w:before="200" w:beforeAutospacing="1" w:after="100" w:afterAutospacing="1" w:line="278" w:lineRule="auto"/>
        <w:jc w:val="both"/>
        <w:outlineLvl w:val="2"/>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7. Διοικητικά Έξοδα</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Το κονδύλι αναλύεται ως εξής: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για την περίοδο από 21 Αυγούστου 2019 έως 31 Δεκεμβρίου 2020 (€)</w:t>
      </w:r>
    </w:p>
    <w:p w:rsidR="008A559D" w:rsidRPr="008A559D" w:rsidRDefault="008A559D" w:rsidP="00AB69AD">
      <w:pPr>
        <w:numPr>
          <w:ilvl w:val="0"/>
          <w:numId w:val="15"/>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Αμοιβές επιτυχίας και μετακυλιόμενες αμοιβές: </w:t>
      </w:r>
      <w:r w:rsidRPr="008A559D">
        <w:rPr>
          <w:b/>
          <w:bCs/>
          <w:kern w:val="2"/>
          <w:sz w:val="24"/>
          <w:szCs w:val="24"/>
          <w:lang w:eastAsia="el-GR"/>
          <w14:ligatures w14:val="standardContextual"/>
        </w:rPr>
        <w:t>106.297.161</w:t>
      </w:r>
    </w:p>
    <w:p w:rsidR="008A559D" w:rsidRPr="008A559D" w:rsidRDefault="008A559D" w:rsidP="00AB69AD">
      <w:pPr>
        <w:numPr>
          <w:ilvl w:val="0"/>
          <w:numId w:val="15"/>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Αμοιβές διαχείρισης: </w:t>
      </w:r>
      <w:r w:rsidRPr="008A559D">
        <w:rPr>
          <w:b/>
          <w:bCs/>
          <w:kern w:val="2"/>
          <w:sz w:val="24"/>
          <w:szCs w:val="24"/>
          <w:lang w:eastAsia="el-GR"/>
          <w14:ligatures w14:val="standardContextual"/>
        </w:rPr>
        <w:t>38.805.330</w:t>
      </w:r>
    </w:p>
    <w:p w:rsidR="008A559D" w:rsidRPr="008A559D" w:rsidRDefault="008A559D" w:rsidP="00AB69AD">
      <w:pPr>
        <w:numPr>
          <w:ilvl w:val="0"/>
          <w:numId w:val="15"/>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Τέλη τραπεζικής εισφοράς: </w:t>
      </w:r>
      <w:r w:rsidRPr="008A559D">
        <w:rPr>
          <w:b/>
          <w:bCs/>
          <w:kern w:val="2"/>
          <w:sz w:val="24"/>
          <w:szCs w:val="24"/>
          <w:lang w:eastAsia="el-GR"/>
          <w14:ligatures w14:val="standardContextual"/>
        </w:rPr>
        <w:t>24.722.100</w:t>
      </w:r>
    </w:p>
    <w:p w:rsidR="008A559D" w:rsidRPr="008A559D" w:rsidRDefault="008A559D" w:rsidP="00AB69AD">
      <w:pPr>
        <w:numPr>
          <w:ilvl w:val="0"/>
          <w:numId w:val="15"/>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Αμοιβές θεματοφύλακα και διαχειριστή: </w:t>
      </w:r>
      <w:r w:rsidRPr="008A559D">
        <w:rPr>
          <w:b/>
          <w:bCs/>
          <w:kern w:val="2"/>
          <w:sz w:val="24"/>
          <w:szCs w:val="24"/>
          <w:lang w:eastAsia="el-GR"/>
          <w14:ligatures w14:val="standardContextual"/>
        </w:rPr>
        <w:t>204.028</w:t>
      </w:r>
    </w:p>
    <w:p w:rsidR="008A559D" w:rsidRPr="008A559D" w:rsidRDefault="008A559D" w:rsidP="00AB69AD">
      <w:pPr>
        <w:numPr>
          <w:ilvl w:val="0"/>
          <w:numId w:val="15"/>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Αμοιβές διαχειριστή και διοικητικού παρόχου: </w:t>
      </w:r>
      <w:r w:rsidRPr="008A559D">
        <w:rPr>
          <w:b/>
          <w:bCs/>
          <w:kern w:val="2"/>
          <w:sz w:val="24"/>
          <w:szCs w:val="24"/>
          <w:lang w:eastAsia="el-GR"/>
          <w14:ligatures w14:val="standardContextual"/>
        </w:rPr>
        <w:t>180.973</w:t>
      </w:r>
    </w:p>
    <w:p w:rsidR="008A559D" w:rsidRPr="008A559D" w:rsidRDefault="008A559D" w:rsidP="00AB69AD">
      <w:pPr>
        <w:numPr>
          <w:ilvl w:val="0"/>
          <w:numId w:val="15"/>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Αμοιβές ελέγχου και φορολογίας: </w:t>
      </w:r>
      <w:r w:rsidRPr="008A559D">
        <w:rPr>
          <w:b/>
          <w:bCs/>
          <w:kern w:val="2"/>
          <w:sz w:val="24"/>
          <w:szCs w:val="24"/>
          <w:lang w:eastAsia="el-GR"/>
          <w14:ligatures w14:val="standardContextual"/>
        </w:rPr>
        <w:t>156.000</w:t>
      </w:r>
    </w:p>
    <w:p w:rsidR="008A559D" w:rsidRPr="008A559D" w:rsidRDefault="008A559D" w:rsidP="00AB69AD">
      <w:pPr>
        <w:numPr>
          <w:ilvl w:val="0"/>
          <w:numId w:val="15"/>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Νομικές αμοιβές: </w:t>
      </w:r>
      <w:r w:rsidRPr="008A559D">
        <w:rPr>
          <w:b/>
          <w:bCs/>
          <w:kern w:val="2"/>
          <w:sz w:val="24"/>
          <w:szCs w:val="24"/>
          <w:lang w:eastAsia="el-GR"/>
          <w14:ligatures w14:val="standardContextual"/>
        </w:rPr>
        <w:t>113.751</w:t>
      </w:r>
    </w:p>
    <w:p w:rsidR="008A559D" w:rsidRPr="008A559D" w:rsidRDefault="008A559D" w:rsidP="00AB69AD">
      <w:pPr>
        <w:numPr>
          <w:ilvl w:val="0"/>
          <w:numId w:val="15"/>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Λοιπά έξοδα: </w:t>
      </w:r>
      <w:r w:rsidRPr="008A559D">
        <w:rPr>
          <w:b/>
          <w:bCs/>
          <w:kern w:val="2"/>
          <w:sz w:val="24"/>
          <w:szCs w:val="24"/>
          <w:lang w:eastAsia="el-GR"/>
          <w14:ligatures w14:val="standardContextual"/>
        </w:rPr>
        <w:t>373.297</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Σύνολο διοικητικών εξόδων:</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170.852.640</w:t>
      </w:r>
    </w:p>
    <w:p w:rsidR="008A559D" w:rsidRPr="008A559D" w:rsidRDefault="008A559D" w:rsidP="008A559D">
      <w:pPr>
        <w:spacing w:before="200" w:beforeAutospacing="1" w:after="100" w:afterAutospacing="1" w:line="278" w:lineRule="auto"/>
        <w:jc w:val="both"/>
        <w:outlineLvl w:val="3"/>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7.1 Αμοιβές Διευθυντών</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Οι διευθυντές δεν έλαβαν καμία αμοιβή κατά τη χρηματοοικονομική περίοδο.</w:t>
      </w:r>
    </w:p>
    <w:p w:rsidR="008A559D" w:rsidRPr="008A559D" w:rsidRDefault="008A559D" w:rsidP="008A559D">
      <w:pPr>
        <w:spacing w:before="200" w:beforeAutospacing="1" w:after="100" w:afterAutospacing="1" w:line="278" w:lineRule="auto"/>
        <w:jc w:val="both"/>
        <w:outlineLvl w:val="3"/>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7.2 Αμοιβές Ελεγκτών</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(συμπεριλαμβανομένων εξόδων και εξαιρουμένου ΦΠΑ)</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Σύμφωνα με το άρθρο 322(1) του Companies Act 2014:</w:t>
      </w:r>
    </w:p>
    <w:p w:rsidR="008A559D" w:rsidRPr="008A559D" w:rsidRDefault="008A559D" w:rsidP="00AB69AD">
      <w:pPr>
        <w:numPr>
          <w:ilvl w:val="0"/>
          <w:numId w:val="16"/>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Έλεγχος οικονομικών καταστάσεων: </w:t>
      </w:r>
      <w:r w:rsidRPr="008A559D">
        <w:rPr>
          <w:b/>
          <w:bCs/>
          <w:kern w:val="2"/>
          <w:sz w:val="24"/>
          <w:szCs w:val="24"/>
          <w:lang w:eastAsia="el-GR"/>
          <w14:ligatures w14:val="standardContextual"/>
        </w:rPr>
        <w:t>150.000</w:t>
      </w:r>
    </w:p>
    <w:p w:rsidR="008A559D" w:rsidRPr="008A559D" w:rsidRDefault="008A559D" w:rsidP="00AB69AD">
      <w:pPr>
        <w:numPr>
          <w:ilvl w:val="0"/>
          <w:numId w:val="16"/>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Φορολογικές υπηρεσίες συμμόρφωσης: </w:t>
      </w:r>
      <w:r w:rsidRPr="008A559D">
        <w:rPr>
          <w:b/>
          <w:bCs/>
          <w:kern w:val="2"/>
          <w:sz w:val="24"/>
          <w:szCs w:val="24"/>
          <w:lang w:eastAsia="el-GR"/>
          <w14:ligatures w14:val="standardContextual"/>
        </w:rPr>
        <w:t>6.000</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Σύνολο αμοιβών ελεγκτών:</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156.000</w:t>
      </w:r>
    </w:p>
    <w:p w:rsidR="008A559D" w:rsidRPr="008A559D" w:rsidRDefault="008A559D" w:rsidP="008A559D">
      <w:pPr>
        <w:spacing w:line="278" w:lineRule="auto"/>
        <w:jc w:val="right"/>
        <w:rPr>
          <w:rFonts w:ascii="Arial" w:hAnsi="Arial" w:cs="Arial"/>
          <w:kern w:val="2"/>
          <w:sz w:val="24"/>
          <w:szCs w:val="24"/>
          <w:lang w:eastAsia="el-GR"/>
          <w14:ligatures w14:val="standardContextual"/>
        </w:rPr>
      </w:pPr>
      <w:r w:rsidRPr="008A559D">
        <w:rPr>
          <w:rFonts w:ascii="Arial" w:hAnsi="Arial" w:cs="Arial"/>
          <w:kern w:val="2"/>
          <w:sz w:val="24"/>
          <w:szCs w:val="24"/>
          <w:lang w:eastAsia="el-GR"/>
          <w14:ligatures w14:val="standardContextual"/>
        </w:rPr>
        <w:pict>
          <v:rect id="_x0000_i1032" style="width:0;height:1.5pt" o:hralign="right" o:hrstd="t" o:hr="t" fillcolor="#a0a0a0" stroked="f"/>
        </w:pict>
      </w:r>
    </w:p>
    <w:p w:rsidR="008A559D" w:rsidRPr="008A559D" w:rsidRDefault="008A559D" w:rsidP="008A559D">
      <w:pPr>
        <w:spacing w:before="200" w:beforeAutospacing="1" w:after="100" w:afterAutospacing="1" w:line="278" w:lineRule="auto"/>
        <w:jc w:val="both"/>
        <w:outlineLvl w:val="2"/>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8. Φορολογία</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Η φορολογική επιβάρυνση που αναγνωρίστηκε στην Κατάσταση Συνολικού Εισοδήματος αναλύεται ως εξής: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για την περίοδο από 21 Αυγούστου 2019 έως 31 Δεκεμβρίου 2020 (€)</w:t>
      </w:r>
    </w:p>
    <w:p w:rsidR="008A559D" w:rsidRPr="008A559D" w:rsidRDefault="008A559D" w:rsidP="00AB69AD">
      <w:pPr>
        <w:numPr>
          <w:ilvl w:val="0"/>
          <w:numId w:val="17"/>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Τρέχων φόρος εισοδήματος εταιρειών: </w:t>
      </w:r>
      <w:r w:rsidRPr="008A559D">
        <w:rPr>
          <w:b/>
          <w:bCs/>
          <w:kern w:val="2"/>
          <w:sz w:val="24"/>
          <w:szCs w:val="24"/>
          <w:lang w:eastAsia="el-GR"/>
          <w14:ligatures w14:val="standardContextual"/>
        </w:rPr>
        <w:t>250</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Σύνολο φορολογικής επιβάρυνσης:</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250</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Ο φόρος που καταλογίστηκε για τη χρηματοοικονομική περίοδο είναι υψηλότερος από τον συνήθη συντελεστή φόρου εισοδήματος εταιρειών στην Ιρλανδία (12,5%).</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Η Εταιρεία αποτελεί επιλέξιμη εταιρεία κατά την έννοια του άρθρου 110 του Taxes Consolidation Act 1997. Ως εκ τούτου, τα κέρδη της υπόκεινται σε φόρο εισοδήματος εταιρειών βάσει της Περίπτωσης III του Πίνακα D με συντελεστή 25%, υπολογιζόμενα όμως σύμφωνα με τους κανόνες της Περίπτωσης I του Πίνακα D.</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Η συμφωνία μεταξύ του θεωρητικού φόρου και του πραγματικού φόρου έχει ως εξής:</w:t>
      </w:r>
    </w:p>
    <w:p w:rsidR="008A559D" w:rsidRPr="008A559D" w:rsidRDefault="008A559D" w:rsidP="00AB69AD">
      <w:pPr>
        <w:numPr>
          <w:ilvl w:val="0"/>
          <w:numId w:val="18"/>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Κέρδος προ φόρων: </w:t>
      </w:r>
      <w:r w:rsidRPr="008A559D">
        <w:rPr>
          <w:b/>
          <w:bCs/>
          <w:kern w:val="2"/>
          <w:sz w:val="24"/>
          <w:szCs w:val="24"/>
          <w:lang w:eastAsia="el-GR"/>
          <w14:ligatures w14:val="standardContextual"/>
        </w:rPr>
        <w:t>1.000</w:t>
      </w:r>
    </w:p>
    <w:p w:rsidR="008A559D" w:rsidRPr="008A559D" w:rsidRDefault="008A559D" w:rsidP="00AB69AD">
      <w:pPr>
        <w:numPr>
          <w:ilvl w:val="0"/>
          <w:numId w:val="18"/>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Φόρος με συντελεστή 12,5%: </w:t>
      </w:r>
      <w:r w:rsidRPr="008A559D">
        <w:rPr>
          <w:b/>
          <w:bCs/>
          <w:kern w:val="2"/>
          <w:sz w:val="24"/>
          <w:szCs w:val="24"/>
          <w:lang w:eastAsia="el-GR"/>
          <w14:ligatures w14:val="standardContextual"/>
        </w:rPr>
        <w:t>125</w:t>
      </w:r>
    </w:p>
    <w:p w:rsidR="008A559D" w:rsidRPr="008A559D" w:rsidRDefault="008A559D" w:rsidP="00AB69AD">
      <w:pPr>
        <w:numPr>
          <w:ilvl w:val="0"/>
          <w:numId w:val="18"/>
        </w:numPr>
        <w:spacing w:beforeAutospacing="1" w:afterAutospacing="1" w:line="278" w:lineRule="auto"/>
        <w:jc w:val="right"/>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Επίδραση αυξημένου συντελεστή βάσει άρθρου 110 TCA 1997: </w:t>
      </w:r>
      <w:r w:rsidRPr="008A559D">
        <w:rPr>
          <w:b/>
          <w:bCs/>
          <w:kern w:val="2"/>
          <w:sz w:val="24"/>
          <w:szCs w:val="24"/>
          <w:lang w:eastAsia="el-GR"/>
          <w14:ligatures w14:val="standardContextual"/>
        </w:rPr>
        <w:t>125</w:t>
      </w:r>
    </w:p>
    <w:p w:rsidR="008A559D" w:rsidRPr="008A559D" w:rsidRDefault="008A559D" w:rsidP="008A559D">
      <w:pPr>
        <w:spacing w:beforeAutospacing="1" w:afterAutospacing="1" w:line="278" w:lineRule="auto"/>
        <w:jc w:val="right"/>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Σύνολο φόρου:</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250</w:t>
      </w:r>
    </w:p>
    <w:p w:rsidR="008A559D" w:rsidRPr="008A559D" w:rsidRDefault="008A559D" w:rsidP="008A559D">
      <w:pPr>
        <w:spacing w:line="278" w:lineRule="auto"/>
        <w:jc w:val="center"/>
        <w:rPr>
          <w:rFonts w:ascii="Arial" w:hAnsi="Arial" w:cs="Arial"/>
          <w:kern w:val="2"/>
          <w:sz w:val="24"/>
          <w:szCs w:val="24"/>
          <w:lang w:eastAsia="el-GR"/>
          <w14:ligatures w14:val="standardContextual"/>
        </w:rPr>
      </w:pPr>
    </w:p>
    <w:p w:rsidR="008A559D" w:rsidRPr="008A559D" w:rsidRDefault="008A559D" w:rsidP="008A559D">
      <w:pPr>
        <w:spacing w:before="200" w:beforeAutospacing="1" w:after="100" w:afterAutospacing="1" w:line="278" w:lineRule="auto"/>
        <w:jc w:val="both"/>
        <w:outlineLvl w:val="2"/>
        <w:rPr>
          <w:rFonts w:ascii="Arial" w:hAnsi="Arial" w:cs="Arial"/>
          <w:b/>
          <w:bCs/>
          <w:kern w:val="2"/>
          <w:sz w:val="24"/>
          <w:szCs w:val="24"/>
          <w:lang w:eastAsia="el-GR"/>
          <w14:ligatures w14:val="standardContextual"/>
        </w:rPr>
      </w:pPr>
      <w:r w:rsidRPr="008A559D">
        <w:rPr>
          <w:b/>
          <w:bCs/>
          <w:kern w:val="2"/>
          <w:sz w:val="24"/>
          <w:szCs w:val="24"/>
          <w:lang w:eastAsia="el-GR"/>
          <w14:ligatures w14:val="standardContextual"/>
        </w:rPr>
        <w:t>9. Deemed Loan</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Το κονδύλι αναλύεται ως εξής:</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κατά την 31η Δεκεμβρίου 2020 (€)</w:t>
      </w:r>
    </w:p>
    <w:p w:rsidR="008A559D" w:rsidRPr="008A559D" w:rsidRDefault="008A559D" w:rsidP="00AB69AD">
      <w:pPr>
        <w:numPr>
          <w:ilvl w:val="0"/>
          <w:numId w:val="19"/>
        </w:num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Deemed Loan: </w:t>
      </w:r>
      <w:r w:rsidRPr="008A559D">
        <w:rPr>
          <w:b/>
          <w:bCs/>
          <w:kern w:val="2"/>
          <w:sz w:val="24"/>
          <w:szCs w:val="24"/>
          <w:lang w:eastAsia="el-GR"/>
          <w14:ligatures w14:val="standardContextual"/>
        </w:rPr>
        <w:t>9.283.080.249</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Στις </w:t>
      </w:r>
      <w:r w:rsidRPr="008A559D">
        <w:rPr>
          <w:b/>
          <w:bCs/>
          <w:kern w:val="2"/>
          <w:sz w:val="24"/>
          <w:szCs w:val="24"/>
          <w:lang w:eastAsia="el-GR"/>
          <w14:ligatures w14:val="standardContextual"/>
        </w:rPr>
        <w:t>12 Σεπτεμβρίου 2019</w:t>
      </w:r>
      <w:r w:rsidRPr="008A559D">
        <w:rPr>
          <w:kern w:val="2"/>
          <w:sz w:val="24"/>
          <w:szCs w:val="24"/>
          <w:lang w:eastAsia="el-GR"/>
          <w14:ligatures w14:val="standardContextual"/>
        </w:rPr>
        <w:t xml:space="preserve">, η Εταιρεία απέκτησε τη νομική κυριότητα Απαιτήσεων με ακαθάριστη λογιστική αξία </w:t>
      </w:r>
      <w:r w:rsidRPr="008A559D">
        <w:rPr>
          <w:b/>
          <w:bCs/>
          <w:kern w:val="2"/>
          <w:sz w:val="24"/>
          <w:szCs w:val="24"/>
          <w:lang w:eastAsia="el-GR"/>
          <w14:ligatures w14:val="standardContextual"/>
        </w:rPr>
        <w:t>€23,03 δισεκατομμυρίων</w:t>
      </w:r>
      <w:r w:rsidRPr="008A559D">
        <w:rPr>
          <w:kern w:val="2"/>
          <w:sz w:val="24"/>
          <w:szCs w:val="24"/>
          <w:lang w:eastAsia="el-GR"/>
          <w14:ligatures w14:val="standardContextual"/>
        </w:rPr>
        <w:t xml:space="preserve"> και καθαρή (μετά από απομείωση) λογιστική αξία </w:t>
      </w:r>
      <w:r w:rsidRPr="008A559D">
        <w:rPr>
          <w:b/>
          <w:bCs/>
          <w:kern w:val="2"/>
          <w:sz w:val="24"/>
          <w:szCs w:val="24"/>
          <w:lang w:eastAsia="el-GR"/>
          <w14:ligatures w14:val="standardContextual"/>
        </w:rPr>
        <w:t>€13,56 δισεκατομμυρίων</w:t>
      </w:r>
      <w:r w:rsidRPr="008A559D">
        <w:rPr>
          <w:kern w:val="2"/>
          <w:sz w:val="24"/>
          <w:szCs w:val="24"/>
          <w:lang w:eastAsia="el-GR"/>
          <w14:ligatures w14:val="standardContextual"/>
        </w:rPr>
        <w:t xml:space="preserve">. </w:t>
      </w:r>
      <w:r w:rsidRPr="008A559D">
        <w:rPr>
          <w:kern w:val="2"/>
          <w:sz w:val="24"/>
          <w:szCs w:val="24"/>
          <w:u w:val="single"/>
          <w:lang w:eastAsia="el-GR"/>
          <w14:ligatures w14:val="standardContextual"/>
        </w:rPr>
        <w:t xml:space="preserve">Η πώληση των Απαιτήσεων από τον Πωλητή </w:t>
      </w:r>
      <w:r w:rsidRPr="008A559D">
        <w:rPr>
          <w:b/>
          <w:bCs/>
          <w:kern w:val="2"/>
          <w:sz w:val="24"/>
          <w:szCs w:val="24"/>
          <w:u w:val="single"/>
          <w:lang w:eastAsia="el-GR"/>
          <w14:ligatures w14:val="standardContextual"/>
        </w:rPr>
        <w:t>δεν πληρούσε τα κριτήρια αποαναγνώρισης</w:t>
      </w:r>
      <w:r w:rsidRPr="008A559D">
        <w:rPr>
          <w:kern w:val="2"/>
          <w:sz w:val="24"/>
          <w:szCs w:val="24"/>
          <w:u w:val="single"/>
          <w:lang w:eastAsia="el-GR"/>
          <w14:ligatures w14:val="standardContextual"/>
        </w:rPr>
        <w:t xml:space="preserve"> χρηματοοικονομικών στοιχείων σύμφωνα με το ΔΠΧΑ 9, καθώς ο Πωλητής διατήρησε ουσιωδώς όλους τους κινδύνους και τα οφέλη της κυριότητας των Απαιτήσεων μέσω της διακράτησης των εκδοθεισών Ομολογιών και της ουσιώδους συμμετοχής του στη διαχείριση και διοίκηση των Απαιτήσεων</w:t>
      </w:r>
      <w:r w:rsidRPr="008A559D">
        <w:rPr>
          <w:kern w:val="2"/>
          <w:sz w:val="24"/>
          <w:szCs w:val="24"/>
          <w:lang w:eastAsia="el-GR"/>
          <w14:ligatures w14:val="standardContextual"/>
        </w:rPr>
        <w:t>.</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Ως εκ τούτου, ο Πωλητής συνεχίζει να αναγνωρίζει τις Απαιτήσεις στην Κατάσταση Χρηματοοικονομικής Θέσης του, ενώ η Εταιρεία αναγνώρισε απαίτηση που αντιπροσωπεύει το δικαίωμά της να λαμβάνει ταμειακές ροές από τον Πωλητή αναφορικά με τα μεταβιβασθέντα περιουσιακά στοιχεία, η οποία αναφέρεται ως </w:t>
      </w:r>
      <w:r w:rsidRPr="008A559D">
        <w:rPr>
          <w:b/>
          <w:bCs/>
          <w:kern w:val="2"/>
          <w:sz w:val="24"/>
          <w:szCs w:val="24"/>
          <w:lang w:eastAsia="el-GR"/>
          <w14:ligatures w14:val="standardContextual"/>
        </w:rPr>
        <w:t>Deemed Loan</w:t>
      </w:r>
      <w:r w:rsidRPr="008A559D">
        <w:rPr>
          <w:kern w:val="2"/>
          <w:sz w:val="24"/>
          <w:szCs w:val="24"/>
          <w:lang w:eastAsia="el-GR"/>
          <w14:ligatures w14:val="standardContextual"/>
        </w:rPr>
        <w:t>.</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Η Εταιρεία ταξινομεί το Deemed Loan ως «Χρηματοοικονομικό περιουσιακό στοιχείο στο αποσβεσμένο κόστος». Το Deemed Loan αναγνωρίστηκε αρχικά κατά την ημερομηνία συναλλαγής, στην οποία η Εταιρεία καθίσταται συμβαλλόμενο μέρος, στην εύλογη αξία πλέον των συναφών εξόδων συναλλαγής και μεταγενέστερα επιμετράται στο αποσβεσμένο κόστος με τη μέθοδο του πραγματικού επιτοκίου, μείον απομείωση.</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Η απομείωση που αναγνωρίστηκε επί του Deemed Loan ανήλθε σε </w:t>
      </w:r>
      <w:r w:rsidRPr="008A559D">
        <w:rPr>
          <w:b/>
          <w:bCs/>
          <w:kern w:val="2"/>
          <w:sz w:val="24"/>
          <w:szCs w:val="24"/>
          <w:lang w:eastAsia="el-GR"/>
          <w14:ligatures w14:val="standardContextual"/>
        </w:rPr>
        <w:t>€446,08 εκατομμύρια</w:t>
      </w:r>
      <w:r w:rsidRPr="008A559D">
        <w:rPr>
          <w:kern w:val="2"/>
          <w:sz w:val="24"/>
          <w:szCs w:val="24"/>
          <w:lang w:eastAsia="el-GR"/>
          <w14:ligatures w14:val="standardContextual"/>
        </w:rPr>
        <w:t xml:space="preserve">. Ζημίες από αποαναγνώριση, τροποποίηση και αποτίμηση του Deemed Loan κατά τη διάρκεια της περιόδου ανήλθαν σε </w:t>
      </w:r>
      <w:r w:rsidRPr="008A559D">
        <w:rPr>
          <w:b/>
          <w:bCs/>
          <w:kern w:val="2"/>
          <w:sz w:val="24"/>
          <w:szCs w:val="24"/>
          <w:lang w:eastAsia="el-GR"/>
          <w14:ligatures w14:val="standardContextual"/>
        </w:rPr>
        <w:t>€113,4 εκατομμύρια</w:t>
      </w:r>
      <w:r w:rsidRPr="008A559D">
        <w:rPr>
          <w:kern w:val="2"/>
          <w:sz w:val="24"/>
          <w:szCs w:val="24"/>
          <w:lang w:eastAsia="el-GR"/>
          <w14:ligatures w14:val="standardContextual"/>
        </w:rPr>
        <w:t>.</w:t>
      </w:r>
    </w:p>
    <w:p w:rsidR="008A559D" w:rsidRPr="008A559D" w:rsidRDefault="008A559D" w:rsidP="008A559D">
      <w:p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Κατά τη διάρκεια της περιόδου, η Εταιρεία έλαβε ακαθάριστες εισπράξεις ύψους </w:t>
      </w:r>
      <w:r w:rsidRPr="008A559D">
        <w:rPr>
          <w:b/>
          <w:bCs/>
          <w:kern w:val="2"/>
          <w:sz w:val="24"/>
          <w:szCs w:val="24"/>
          <w:lang w:eastAsia="el-GR"/>
          <w14:ligatures w14:val="standardContextual"/>
        </w:rPr>
        <w:t>€903,65 εκατομμυρίων</w:t>
      </w:r>
      <w:r w:rsidRPr="008A559D">
        <w:rPr>
          <w:kern w:val="2"/>
          <w:sz w:val="24"/>
          <w:szCs w:val="24"/>
          <w:lang w:eastAsia="el-GR"/>
          <w14:ligatures w14:val="standardContextual"/>
        </w:rPr>
        <w:t xml:space="preserve"> από το Deemed Loan. Deemed Loans με καθαρή λογιστική αξία περίπου </w:t>
      </w:r>
      <w:r w:rsidRPr="008A559D">
        <w:rPr>
          <w:b/>
          <w:bCs/>
          <w:kern w:val="2"/>
          <w:sz w:val="24"/>
          <w:szCs w:val="24"/>
          <w:lang w:eastAsia="el-GR"/>
          <w14:ligatures w14:val="standardContextual"/>
        </w:rPr>
        <w:t>€3,5 δισεκατομμυρίων</w:t>
      </w:r>
      <w:r w:rsidRPr="008A559D">
        <w:rPr>
          <w:kern w:val="2"/>
          <w:sz w:val="24"/>
          <w:szCs w:val="24"/>
          <w:lang w:eastAsia="el-GR"/>
          <w14:ligatures w14:val="standardContextual"/>
        </w:rPr>
        <w:t xml:space="preserve"> επαναγοράστηκαν κατά τη διάρκεια της περιόδου από τον Πωλητή….».</w:t>
      </w:r>
    </w:p>
    <w:p w:rsidR="008A559D" w:rsidRPr="008A559D" w:rsidRDefault="008A559D" w:rsidP="008A559D">
      <w:pPr>
        <w:suppressAutoHyphens/>
        <w:spacing w:after="0" w:line="360" w:lineRule="auto"/>
        <w:ind w:firstLine="720"/>
        <w:jc w:val="both"/>
        <w:rPr>
          <w:b/>
          <w:kern w:val="2"/>
          <w:sz w:val="32"/>
          <w:szCs w:val="32"/>
          <w:lang w:eastAsia="el-GR"/>
          <w14:ligatures w14:val="standardContextual"/>
        </w:rPr>
      </w:pPr>
      <w:r w:rsidRPr="008A559D">
        <w:rPr>
          <w:kern w:val="2"/>
          <w:sz w:val="32"/>
          <w:szCs w:val="32"/>
          <w:lang w:eastAsia="el-GR"/>
          <w14:ligatures w14:val="standardContextual"/>
        </w:rPr>
        <w:t>Από τα παραπάνω ομολογείται η εικονικότητα άλλως ακυρότητα της δήθεν μεταβίβασης, καθώς ρητά αναφέρεται ότι: «….</w:t>
      </w:r>
      <w:r w:rsidRPr="008A559D">
        <w:rPr>
          <w:kern w:val="2"/>
          <w:sz w:val="32"/>
          <w:szCs w:val="32"/>
          <w:u w:val="single"/>
          <w:lang w:eastAsia="el-GR"/>
          <w14:ligatures w14:val="standardContextual"/>
        </w:rPr>
        <w:t xml:space="preserve">Η πώληση των Απαιτήσεων από τον Πωλητή </w:t>
      </w:r>
      <w:r w:rsidRPr="008A559D">
        <w:rPr>
          <w:b/>
          <w:bCs/>
          <w:kern w:val="2"/>
          <w:sz w:val="32"/>
          <w:szCs w:val="32"/>
          <w:u w:val="single"/>
          <w:lang w:eastAsia="el-GR"/>
          <w14:ligatures w14:val="standardContextual"/>
        </w:rPr>
        <w:t>δεν πληρούσε τα κριτήρια αποαναγνώρισης</w:t>
      </w:r>
      <w:r w:rsidRPr="008A559D">
        <w:rPr>
          <w:kern w:val="2"/>
          <w:sz w:val="32"/>
          <w:szCs w:val="32"/>
          <w:u w:val="single"/>
          <w:lang w:eastAsia="el-GR"/>
          <w14:ligatures w14:val="standardContextual"/>
        </w:rPr>
        <w:t xml:space="preserve"> χρηματοοικονομικών στοιχείων σύμφωνα με το ΔΠΧΑ 9, καθώς </w:t>
      </w:r>
      <w:r w:rsidRPr="008A559D">
        <w:rPr>
          <w:b/>
          <w:kern w:val="2"/>
          <w:sz w:val="32"/>
          <w:szCs w:val="32"/>
          <w:u w:val="single"/>
          <w:lang w:eastAsia="el-GR"/>
          <w14:ligatures w14:val="standardContextual"/>
        </w:rPr>
        <w:t>ο Πωλητής διατήρησε ουσιωδώς όλους τους κινδύνους και τα οφέλη της κυριότητας των Απαιτήσεων μέσω της διακράτησης των εκδοθεισών Ομολογιών και της ουσιώδους συμμετοχής του στη διαχείριση και διοίκηση των Απαιτήσεων</w:t>
      </w:r>
      <w:r w:rsidRPr="008A559D">
        <w:rPr>
          <w:b/>
          <w:kern w:val="2"/>
          <w:sz w:val="32"/>
          <w:szCs w:val="32"/>
          <w:lang w:eastAsia="el-GR"/>
          <w14:ligatures w14:val="standardContextual"/>
        </w:rPr>
        <w:t>.</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Ως εκ τούτου, ο Πωλητής συνεχίζει να αναγνωρίζει τις Απαιτήσεις στην Κατάσταση Χρηματοοικονομικής Θέσης του, ενώ η Εταιρεία αναγνώρισε απαίτηση που αντιπροσωπεύει το δικαίωμά της να λαμβάνει ταμειακές ροές από τον Πωλητή αναφορικά με τα μεταβιβασθέντα περιουσιακά στοιχεία, η οποία αναφέρεται ως </w:t>
      </w:r>
      <w:r w:rsidRPr="008A559D">
        <w:rPr>
          <w:b/>
          <w:bCs/>
          <w:kern w:val="2"/>
          <w:sz w:val="24"/>
          <w:szCs w:val="24"/>
          <w:lang w:eastAsia="el-GR"/>
          <w14:ligatures w14:val="standardContextual"/>
        </w:rPr>
        <w:t>Deemed Loan</w:t>
      </w:r>
      <w:r w:rsidRPr="008A559D">
        <w:rPr>
          <w:kern w:val="2"/>
          <w:sz w:val="24"/>
          <w:szCs w:val="24"/>
          <w:lang w:eastAsia="el-GR"/>
          <w14:ligatures w14:val="standardContextual"/>
        </w:rPr>
        <w:t xml:space="preserve">…». </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kern w:val="2"/>
          <w:sz w:val="24"/>
          <w:szCs w:val="24"/>
          <w:lang w:eastAsia="el-GR"/>
          <w14:ligatures w14:val="standardContextual"/>
        </w:rPr>
        <w:t xml:space="preserve">Επιπλέον όμως επί της ουσίας ομολογείται και το αδίκημα της νομιμοποίησης εσόδων από παράνομες δραστηριότητες, δεδομένου ότι μεταξύ άλλων διανέμονται δεκάδες εκατομμύρια σε αμοιβές επιτυχίες και αμοιβές διαχείρισης από μια εταιρία που δεν έχει καν προσωπικό, εκτός από δύο «διευθυντές», οι αμοιβές των οποίων δεν συμπεριλαμβάνονται στα ανωτέρω ποσά, ενώ μόνο για τις αμοιβές «διαχείρισης» αναφέρεται το ποσό των </w:t>
      </w:r>
      <w:r w:rsidRPr="008A559D">
        <w:rPr>
          <w:b/>
          <w:bCs/>
          <w:kern w:val="2"/>
          <w:sz w:val="24"/>
          <w:szCs w:val="24"/>
          <w:lang w:eastAsia="el-GR"/>
          <w14:ligatures w14:val="standardContextual"/>
        </w:rPr>
        <w:t>38.805.330</w:t>
      </w:r>
      <w:r w:rsidRPr="008A559D">
        <w:rPr>
          <w:kern w:val="2"/>
          <w:sz w:val="24"/>
          <w:szCs w:val="24"/>
          <w:lang w:eastAsia="el-GR"/>
          <w14:ligatures w14:val="standardContextual"/>
        </w:rPr>
        <w:t xml:space="preserve"> «...Αμοιβές επιτυχίας και μετακυλιόμενες αμοιβές: </w:t>
      </w:r>
      <w:r w:rsidRPr="008A559D">
        <w:rPr>
          <w:b/>
          <w:bCs/>
          <w:kern w:val="2"/>
          <w:sz w:val="24"/>
          <w:szCs w:val="24"/>
          <w:lang w:eastAsia="el-GR"/>
          <w14:ligatures w14:val="standardContextual"/>
        </w:rPr>
        <w:t xml:space="preserve">106.297.161 Ευρώ - </w:t>
      </w:r>
      <w:r w:rsidRPr="008A559D">
        <w:rPr>
          <w:kern w:val="2"/>
          <w:sz w:val="24"/>
          <w:szCs w:val="24"/>
          <w:lang w:eastAsia="el-GR"/>
          <w14:ligatures w14:val="standardContextual"/>
        </w:rPr>
        <w:t xml:space="preserve">Αμοιβές διαχείρισης: </w:t>
      </w:r>
      <w:r w:rsidRPr="008A559D">
        <w:rPr>
          <w:b/>
          <w:bCs/>
          <w:kern w:val="2"/>
          <w:sz w:val="24"/>
          <w:szCs w:val="24"/>
          <w:lang w:eastAsia="el-GR"/>
          <w14:ligatures w14:val="standardContextual"/>
        </w:rPr>
        <w:t>38.805.330…».</w:t>
      </w:r>
    </w:p>
    <w:p w:rsidR="008A559D" w:rsidRPr="008A559D" w:rsidRDefault="008A559D" w:rsidP="008A559D">
      <w:pPr>
        <w:suppressAutoHyphens/>
        <w:spacing w:after="0" w:line="360" w:lineRule="auto"/>
        <w:ind w:firstLine="720"/>
        <w:jc w:val="both"/>
        <w:rPr>
          <w:b/>
          <w:spacing w:val="-2"/>
          <w:w w:val="85"/>
          <w:kern w:val="2"/>
          <w:sz w:val="28"/>
          <w:szCs w:val="28"/>
          <w:lang w:eastAsia="el-GR"/>
          <w14:ligatures w14:val="standardContextual"/>
        </w:rPr>
      </w:pPr>
      <w:r w:rsidRPr="008A559D">
        <w:rPr>
          <w:b/>
          <w:spacing w:val="-2"/>
          <w:w w:val="85"/>
          <w:kern w:val="2"/>
          <w:sz w:val="28"/>
          <w:szCs w:val="28"/>
          <w:lang w:eastAsia="el-GR"/>
          <w14:ligatures w14:val="standardContextual"/>
        </w:rPr>
        <w:t>Σας καλούμε να επιβεβαιώσετε εάν η παραπάνω έκθεση είναι όντως δημοσιευμένη στην Ιρλανδία και εκφράζει την πραγματικότητα σε σχέση με όσα αναφέρονται σε αυτή.</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32ον) Εσείς αποκομίζετε κάποιο άλλο συμπέρασμα από την ως άνω έκθεση; Πραγματοποιήθηκε πράγματι πώληση, υπήρξε πραγματικό και καταβληθέν τίμημα και τι προτίθεστε να πράξετε έναντι όσων, παρά τα ανωτέρω στοιχεία, εμφανίζουν ως πλήρη και νόμιμη πώληση μία συναλλαγή που, λογιστικά και ουσιαστικά, εμφανίζει χαρακτηριστικά μη αποαναγνώρισης, retained risk και Deemed Loan;</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33ον) Γνωρίζετε βέβαια ότι η τράπεζα Πειραιώς ισχυρίζεται ότι ανέκτησε το ως άνω χαρτοφυλάκιο με «αναμεταβίβαση». Πώς αλήθεια θεωρείτε ότι έγινε αυτή; Ήταν νόμιμη;</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b/>
          <w:kern w:val="2"/>
          <w:sz w:val="24"/>
          <w:szCs w:val="24"/>
          <w:lang w:eastAsia="el-GR"/>
          <w14:ligatures w14:val="standardContextual"/>
        </w:rPr>
        <w:t>34</w:t>
      </w:r>
      <w:r w:rsidRPr="008A559D">
        <w:rPr>
          <w:b/>
          <w:kern w:val="2"/>
          <w:sz w:val="24"/>
          <w:szCs w:val="24"/>
          <w:vertAlign w:val="superscript"/>
          <w:lang w:eastAsia="el-GR"/>
          <w14:ligatures w14:val="standardContextual"/>
        </w:rPr>
        <w:t>ον</w:t>
      </w:r>
      <w:r w:rsidRPr="008A559D">
        <w:rPr>
          <w:b/>
          <w:kern w:val="2"/>
          <w:sz w:val="24"/>
          <w:szCs w:val="24"/>
          <w:lang w:eastAsia="el-GR"/>
          <w14:ligatures w14:val="standardContextual"/>
        </w:rPr>
        <w:t>) Πως είναι δυνατόν να έλαβε κάτι που αυτός που της το μεταβίβασε δεν το απέκτησε ποτέ σύμφωνα με το νόμο, όπως ομολογείται στην ως άνω έκθεση και πως είναι δυνατόν να έγινε αποτιτλοποίηση και ανάκτηση των τιτλοποιημένων υποτίθεται απαιτήσεων από τον αρχικό πωλητή, αφού αυτό επίσης απαγορεύεται, όπως άλλωστε και η επανατιτλοποίηση σύμφωνα με τ</w:t>
      </w:r>
      <w:r w:rsidRPr="008A559D">
        <w:rPr>
          <w:b/>
          <w:spacing w:val="-2"/>
          <w:w w:val="85"/>
          <w:kern w:val="2"/>
          <w:sz w:val="24"/>
          <w:szCs w:val="24"/>
          <w:lang w:eastAsia="el-GR"/>
          <w14:ligatures w14:val="standardContextual"/>
        </w:rPr>
        <w:t xml:space="preserve">ον </w:t>
      </w:r>
      <w:r w:rsidRPr="008A559D">
        <w:rPr>
          <w:b/>
          <w:bCs/>
          <w:kern w:val="2"/>
          <w:sz w:val="24"/>
          <w:szCs w:val="24"/>
          <w:lang w:eastAsia="el-GR"/>
          <w14:ligatures w14:val="standardContextual"/>
        </w:rPr>
        <w:t>ΚΑΝΟΝΙΣΜΟ (ΕΕ) 2017/2402 ΤΟΥ ΕΥΡΩΠΑΪΚΟΫ ΚΟΙΝΟΒΟΥΛΙΟΥ ΚΑΙ ΤΟΥ ΣΥΜΒΟΥΛΙΟΥ της 12ης Δεκεμβρίου 2017 σχετικά με τη θέσπιση γενικού πλαισίου για την τιτλοποίηση και σχετικά με τη δημιουργία ειδικού πλαισίου για απλή, διαφανή και τυποποιημένη τιτλοποίηση και σχετικά με την τροποποίηση των οδηγιών 2009/65/ΕΚ, 2009/138/ΕΚ και 2011/61/ΕΕ και των κανονισμών (ΕΚ) αριθ. 1060/2009 και (ΕΕ) αριθ. 648/2012, καθώς στο άρθρο 8</w:t>
      </w:r>
      <w:r w:rsidRPr="008A559D">
        <w:rPr>
          <w:kern w:val="2"/>
          <w:sz w:val="24"/>
          <w:szCs w:val="24"/>
          <w:lang w:eastAsia="el-GR"/>
          <w14:ligatures w14:val="standardContextual"/>
        </w:rPr>
        <w:t> θεσπίζει απαγόρευση της επανατιτλοποίησης, με την επιφύλαξη των εξαιρέσεων για ορισμένες περιπτώσεις επανατιτλοποιήσεων που χρησιμοποιούνται για θεμιτούς σκοπούς και των αποσαφηνίσεων σχετικά με το αν θεωρούνται επανατιτλοποιήσεις τα προγράμματα έκδοσης εμπορικών χρεογράφων εξασφαλισμένων με στοιχεία ενεργητικού (ABCP). Οι επανατιτλοποιήσεις θα μπορούσαν να εμποδίσουν την επίτευξη του επιπέδου διαφάνειας που ο παρών κανονισμός επιδιώκει να επιτύχει. Εντούτοις, οι επανατιτλοποιήσεις μπορούν, σε εξαιρετικές περιστάσεις, να είναι χρήσιμες για τη διαφύλαξη των συμφερόντων των επενδυτών. Ως εκ τούτου, οι επανατιτλοποιήσεις θα πρέπει να επιτρέπονται μόνο σε συγκεκριμένες περιπτώσεις, όπως ορίζεται από τον παρόντα κανονισμό. Επιπλέον, για τη χρηματοδότηση της πραγματικής οικονομίας είναι σημαντικό να παραμείνουν εκτός του πεδίου εφαρμογής της απαγόρευσης της επανατιτλοποίησης τα πλήρως υποστηριζόμενα προγράμματα ABCP που δεν εισάγουν εκ νέου τμηματοποίηση πέραν των πράξεων που χρηματοδοτήθηκαν από το πρόγραμμα.</w:t>
      </w:r>
    </w:p>
    <w:p w:rsidR="008A559D" w:rsidRPr="008A559D" w:rsidRDefault="008A559D" w:rsidP="008A559D">
      <w:pPr>
        <w:suppressAutoHyphens/>
        <w:spacing w:after="0" w:line="360" w:lineRule="auto"/>
        <w:ind w:firstLine="720"/>
        <w:jc w:val="both"/>
        <w:rPr>
          <w:i/>
          <w:iCs/>
          <w:kern w:val="2"/>
          <w:sz w:val="24"/>
          <w:szCs w:val="24"/>
          <w:lang w:eastAsia="el-GR"/>
          <w14:ligatures w14:val="standardContextual"/>
        </w:rPr>
      </w:pPr>
      <w:r w:rsidRPr="008A559D">
        <w:rPr>
          <w:b/>
          <w:bCs/>
          <w:kern w:val="2"/>
          <w:sz w:val="24"/>
          <w:szCs w:val="24"/>
          <w:lang w:eastAsia="el-GR"/>
          <w14:ligatures w14:val="standardContextual"/>
        </w:rPr>
        <w:t>Επίσης υφίσταται ΑΠΑΓΟΡΕΥΣΗ ΔΙΠΛΗΣ ΤΙΤΛΟΠΟΙΗΣΗΣ – “</w:t>
      </w:r>
      <w:r w:rsidRPr="008A559D">
        <w:rPr>
          <w:b/>
          <w:bCs/>
          <w:kern w:val="2"/>
          <w:sz w:val="24"/>
          <w:szCs w:val="24"/>
          <w:lang w:val="en-US" w:eastAsia="el-GR"/>
          <w14:ligatures w14:val="standardContextual"/>
        </w:rPr>
        <w:t>SUBSTANCE</w:t>
      </w:r>
      <w:r w:rsidRPr="008A559D">
        <w:rPr>
          <w:b/>
          <w:bCs/>
          <w:kern w:val="2"/>
          <w:sz w:val="24"/>
          <w:szCs w:val="24"/>
          <w:lang w:eastAsia="el-GR"/>
          <w14:ligatures w14:val="standardContextual"/>
        </w:rPr>
        <w:t xml:space="preserve"> </w:t>
      </w:r>
      <w:r w:rsidRPr="008A559D">
        <w:rPr>
          <w:b/>
          <w:bCs/>
          <w:kern w:val="2"/>
          <w:sz w:val="24"/>
          <w:szCs w:val="24"/>
          <w:lang w:val="en-US" w:eastAsia="el-GR"/>
          <w14:ligatures w14:val="standardContextual"/>
        </w:rPr>
        <w:t>OVER</w:t>
      </w:r>
      <w:r w:rsidRPr="008A559D">
        <w:rPr>
          <w:b/>
          <w:bCs/>
          <w:kern w:val="2"/>
          <w:sz w:val="24"/>
          <w:szCs w:val="24"/>
          <w:lang w:eastAsia="el-GR"/>
          <w14:ligatures w14:val="standardContextual"/>
        </w:rPr>
        <w:t xml:space="preserve"> </w:t>
      </w:r>
      <w:r w:rsidRPr="008A559D">
        <w:rPr>
          <w:b/>
          <w:bCs/>
          <w:kern w:val="2"/>
          <w:sz w:val="24"/>
          <w:szCs w:val="24"/>
          <w:lang w:val="en-US" w:eastAsia="el-GR"/>
          <w14:ligatures w14:val="standardContextual"/>
        </w:rPr>
        <w:t>FORM</w:t>
      </w:r>
      <w:r w:rsidRPr="008A559D">
        <w:rPr>
          <w:b/>
          <w:bCs/>
          <w:kern w:val="2"/>
          <w:sz w:val="24"/>
          <w:szCs w:val="24"/>
          <w:lang w:eastAsia="el-GR"/>
          <w14:ligatures w14:val="standardContextual"/>
        </w:rPr>
        <w:t xml:space="preserve">” και κατά τον ελληνικό νόμο </w:t>
      </w:r>
      <w:r w:rsidRPr="008A559D">
        <w:rPr>
          <w:i/>
          <w:iCs/>
          <w:kern w:val="2"/>
          <w:sz w:val="24"/>
          <w:szCs w:val="24"/>
          <w:lang w:eastAsia="el-GR"/>
          <w14:ligatures w14:val="standardContextual"/>
        </w:rPr>
        <w:t xml:space="preserve">(άρθρα </w:t>
      </w:r>
      <w:r w:rsidRPr="008A559D">
        <w:rPr>
          <w:b/>
          <w:bCs/>
          <w:i/>
          <w:iCs/>
          <w:kern w:val="2"/>
          <w:sz w:val="24"/>
          <w:szCs w:val="24"/>
          <w:lang w:eastAsia="el-GR"/>
          <w14:ligatures w14:val="standardContextual"/>
        </w:rPr>
        <w:t>1–2</w:t>
      </w:r>
      <w:r w:rsidRPr="008A559D">
        <w:rPr>
          <w:i/>
          <w:iCs/>
          <w:kern w:val="2"/>
          <w:sz w:val="24"/>
          <w:szCs w:val="24"/>
          <w:lang w:eastAsia="el-GR"/>
          <w14:ligatures w14:val="standardContextual"/>
        </w:rPr>
        <w:t xml:space="preserve">, </w:t>
      </w:r>
      <w:r w:rsidRPr="008A559D">
        <w:rPr>
          <w:b/>
          <w:bCs/>
          <w:i/>
          <w:iCs/>
          <w:kern w:val="2"/>
          <w:sz w:val="24"/>
          <w:szCs w:val="24"/>
          <w:lang w:eastAsia="el-GR"/>
          <w14:ligatures w14:val="standardContextual"/>
        </w:rPr>
        <w:t>10</w:t>
      </w:r>
      <w:r w:rsidRPr="008A559D">
        <w:rPr>
          <w:i/>
          <w:iCs/>
          <w:kern w:val="2"/>
          <w:sz w:val="24"/>
          <w:szCs w:val="24"/>
          <w:lang w:eastAsia="el-GR"/>
          <w14:ligatures w14:val="standardContextual"/>
        </w:rPr>
        <w:t xml:space="preserve">, </w:t>
      </w:r>
      <w:r w:rsidRPr="008A559D">
        <w:rPr>
          <w:b/>
          <w:bCs/>
          <w:i/>
          <w:iCs/>
          <w:kern w:val="2"/>
          <w:sz w:val="24"/>
          <w:szCs w:val="24"/>
          <w:lang w:eastAsia="el-GR"/>
          <w14:ligatures w14:val="standardContextual"/>
        </w:rPr>
        <w:t>14 ν. 3156/2003</w:t>
      </w:r>
      <w:r w:rsidRPr="008A559D">
        <w:rPr>
          <w:i/>
          <w:iCs/>
          <w:kern w:val="2"/>
          <w:sz w:val="24"/>
          <w:szCs w:val="24"/>
          <w:lang w:eastAsia="el-GR"/>
          <w14:ligatures w14:val="standardContextual"/>
        </w:rPr>
        <w:t xml:space="preserve"> – άρθρο </w:t>
      </w:r>
      <w:r w:rsidRPr="008A559D">
        <w:rPr>
          <w:b/>
          <w:bCs/>
          <w:i/>
          <w:iCs/>
          <w:kern w:val="2"/>
          <w:sz w:val="24"/>
          <w:szCs w:val="24"/>
          <w:lang w:eastAsia="el-GR"/>
          <w14:ligatures w14:val="standardContextual"/>
        </w:rPr>
        <w:t>3 ν. 2844/2000</w:t>
      </w:r>
      <w:r w:rsidRPr="008A559D">
        <w:rPr>
          <w:i/>
          <w:iCs/>
          <w:kern w:val="2"/>
          <w:sz w:val="24"/>
          <w:szCs w:val="24"/>
          <w:lang w:eastAsia="el-GR"/>
          <w14:ligatures w14:val="standardContextual"/>
        </w:rPr>
        <w:t xml:space="preserve"> – άρθρα </w:t>
      </w:r>
      <w:r w:rsidRPr="008A559D">
        <w:rPr>
          <w:b/>
          <w:bCs/>
          <w:i/>
          <w:iCs/>
          <w:kern w:val="2"/>
          <w:sz w:val="24"/>
          <w:szCs w:val="24"/>
          <w:lang w:eastAsia="el-GR"/>
          <w14:ligatures w14:val="standardContextual"/>
        </w:rPr>
        <w:t>281</w:t>
      </w:r>
      <w:r w:rsidRPr="008A559D">
        <w:rPr>
          <w:i/>
          <w:iCs/>
          <w:kern w:val="2"/>
          <w:sz w:val="24"/>
          <w:szCs w:val="24"/>
          <w:lang w:eastAsia="el-GR"/>
          <w14:ligatures w14:val="standardContextual"/>
        </w:rPr>
        <w:t xml:space="preserve">, </w:t>
      </w:r>
      <w:r w:rsidRPr="008A559D">
        <w:rPr>
          <w:b/>
          <w:bCs/>
          <w:i/>
          <w:iCs/>
          <w:kern w:val="2"/>
          <w:sz w:val="24"/>
          <w:szCs w:val="24"/>
          <w:lang w:eastAsia="el-GR"/>
          <w14:ligatures w14:val="standardContextual"/>
        </w:rPr>
        <w:t>288 ΑΚ</w:t>
      </w:r>
      <w:r w:rsidRPr="008A559D">
        <w:rPr>
          <w:i/>
          <w:iCs/>
          <w:kern w:val="2"/>
          <w:sz w:val="24"/>
          <w:szCs w:val="24"/>
          <w:lang w:eastAsia="el-GR"/>
          <w14:ligatures w14:val="standardContextual"/>
        </w:rPr>
        <w:t xml:space="preserve"> – αρχή </w:t>
      </w:r>
      <w:r w:rsidRPr="008A559D">
        <w:rPr>
          <w:b/>
          <w:bCs/>
          <w:i/>
          <w:iCs/>
          <w:kern w:val="2"/>
          <w:sz w:val="24"/>
          <w:szCs w:val="24"/>
          <w:lang w:val="en-US" w:eastAsia="el-GR"/>
          <w14:ligatures w14:val="standardContextual"/>
        </w:rPr>
        <w:t>substance</w:t>
      </w:r>
      <w:r w:rsidRPr="008A559D">
        <w:rPr>
          <w:b/>
          <w:bCs/>
          <w:i/>
          <w:iCs/>
          <w:kern w:val="2"/>
          <w:sz w:val="24"/>
          <w:szCs w:val="24"/>
          <w:lang w:eastAsia="el-GR"/>
          <w14:ligatures w14:val="standardContextual"/>
        </w:rPr>
        <w:t xml:space="preserve"> </w:t>
      </w:r>
      <w:r w:rsidRPr="008A559D">
        <w:rPr>
          <w:b/>
          <w:bCs/>
          <w:i/>
          <w:iCs/>
          <w:kern w:val="2"/>
          <w:sz w:val="24"/>
          <w:szCs w:val="24"/>
          <w:lang w:val="en-US" w:eastAsia="el-GR"/>
          <w14:ligatures w14:val="standardContextual"/>
        </w:rPr>
        <w:t>over</w:t>
      </w:r>
      <w:r w:rsidRPr="008A559D">
        <w:rPr>
          <w:b/>
          <w:bCs/>
          <w:i/>
          <w:iCs/>
          <w:kern w:val="2"/>
          <w:sz w:val="24"/>
          <w:szCs w:val="24"/>
          <w:lang w:eastAsia="el-GR"/>
          <w14:ligatures w14:val="standardContextual"/>
        </w:rPr>
        <w:t xml:space="preserve"> </w:t>
      </w:r>
      <w:r w:rsidRPr="008A559D">
        <w:rPr>
          <w:b/>
          <w:bCs/>
          <w:i/>
          <w:iCs/>
          <w:kern w:val="2"/>
          <w:sz w:val="24"/>
          <w:szCs w:val="24"/>
          <w:lang w:val="en-US" w:eastAsia="el-GR"/>
          <w14:ligatures w14:val="standardContextual"/>
        </w:rPr>
        <w:t>form</w:t>
      </w:r>
      <w:r w:rsidRPr="008A559D">
        <w:rPr>
          <w:i/>
          <w:iCs/>
          <w:kern w:val="2"/>
          <w:sz w:val="24"/>
          <w:szCs w:val="24"/>
          <w:lang w:eastAsia="el-GR"/>
          <w14:ligatures w14:val="standardContextual"/>
        </w:rPr>
        <w:t>)</w:t>
      </w:r>
    </w:p>
    <w:p w:rsidR="008A559D" w:rsidRPr="008A559D" w:rsidRDefault="008A559D" w:rsidP="008A559D">
      <w:pPr>
        <w:suppressAutoHyphens/>
        <w:spacing w:after="0" w:line="360" w:lineRule="auto"/>
        <w:ind w:firstLine="720"/>
        <w:jc w:val="both"/>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Η “διπλή τιτλοποίηση” είναι ασύμβατη με το πλαίσιο του ν. 3156/2003, καθώς ο</w:t>
      </w:r>
      <w:r w:rsidRPr="008A559D">
        <w:rPr>
          <w:kern w:val="2"/>
          <w:sz w:val="24"/>
          <w:szCs w:val="24"/>
          <w:lang w:eastAsia="el-GR"/>
          <w14:ligatures w14:val="standardContextual"/>
        </w:rPr>
        <w:t xml:space="preserve"> </w:t>
      </w:r>
      <w:r w:rsidRPr="008A559D">
        <w:rPr>
          <w:b/>
          <w:bCs/>
          <w:kern w:val="2"/>
          <w:sz w:val="24"/>
          <w:szCs w:val="24"/>
          <w:lang w:eastAsia="el-GR"/>
          <w14:ligatures w14:val="standardContextual"/>
        </w:rPr>
        <w:t>ν. 3156/2003</w:t>
      </w:r>
      <w:r w:rsidRPr="008A559D">
        <w:rPr>
          <w:kern w:val="2"/>
          <w:sz w:val="24"/>
          <w:szCs w:val="24"/>
          <w:lang w:eastAsia="el-GR"/>
          <w14:ligatures w14:val="standardContextual"/>
        </w:rPr>
        <w:t xml:space="preserve"> οργανώνει ειδικό καθεστώς μεταβίβασης/δέσμευσης απαιτήσεων σε εταιρεία ειδικού σκοπού, με σκοπό την εξυπηρέτηση εκδοθεισών ομολογιών και την προστασία τρίτων. Εντός αυτού του πλαισίου, η ένταξη απαιτήσεων σε τιτλοποιητική δομή σημαίνει ότι οι απαιτήσεις:</w:t>
      </w:r>
    </w:p>
    <w:p w:rsidR="008A559D" w:rsidRPr="008A559D" w:rsidRDefault="008A559D" w:rsidP="00AB69AD">
      <w:pPr>
        <w:numPr>
          <w:ilvl w:val="0"/>
          <w:numId w:val="20"/>
        </w:num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εντάσσονται σε </w:t>
      </w:r>
      <w:r w:rsidRPr="008A559D">
        <w:rPr>
          <w:b/>
          <w:bCs/>
          <w:kern w:val="2"/>
          <w:sz w:val="24"/>
          <w:szCs w:val="24"/>
          <w:lang w:eastAsia="el-GR"/>
          <w14:ligatures w14:val="standardContextual"/>
        </w:rPr>
        <w:t>pool</w:t>
      </w:r>
      <w:r w:rsidRPr="008A559D">
        <w:rPr>
          <w:kern w:val="2"/>
          <w:sz w:val="24"/>
          <w:szCs w:val="24"/>
          <w:lang w:eastAsia="el-GR"/>
          <w14:ligatures w14:val="standardContextual"/>
        </w:rPr>
        <w:t xml:space="preserve"> με συγκεκριμένους περιορισμούς διάθεσης (transaction documents),</w:t>
      </w:r>
    </w:p>
    <w:p w:rsidR="008A559D" w:rsidRPr="008A559D" w:rsidRDefault="008A559D" w:rsidP="00AB69AD">
      <w:pPr>
        <w:numPr>
          <w:ilvl w:val="0"/>
          <w:numId w:val="20"/>
        </w:num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δεσμεύονται υπέρ των χρηματοδοτούντων/ομολογιούχων,</w:t>
      </w:r>
    </w:p>
    <w:p w:rsidR="008A559D" w:rsidRPr="008A559D" w:rsidRDefault="008A559D" w:rsidP="00AB69AD">
      <w:pPr>
        <w:numPr>
          <w:ilvl w:val="0"/>
          <w:numId w:val="20"/>
        </w:num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και η διάθεσή τους προϋποθέτει </w:t>
      </w:r>
      <w:r w:rsidRPr="008A559D">
        <w:rPr>
          <w:b/>
          <w:bCs/>
          <w:kern w:val="2"/>
          <w:sz w:val="24"/>
          <w:szCs w:val="24"/>
          <w:lang w:eastAsia="el-GR"/>
          <w14:ligatures w14:val="standardContextual"/>
        </w:rPr>
        <w:t>συγκεκριμένες</w:t>
      </w:r>
      <w:r w:rsidRPr="008A559D">
        <w:rPr>
          <w:kern w:val="2"/>
          <w:sz w:val="24"/>
          <w:szCs w:val="24"/>
          <w:lang w:eastAsia="el-GR"/>
          <w14:ligatures w14:val="standardContextual"/>
        </w:rPr>
        <w:t xml:space="preserve"> προβλέψεις αντικατάστασης, αποδέσμευσης ή άλλης συμβατικής διαδικασίας.</w:t>
      </w:r>
    </w:p>
    <w:p w:rsidR="008A559D" w:rsidRPr="008A559D" w:rsidRDefault="008A559D" w:rsidP="008A559D">
      <w:pPr>
        <w:spacing w:beforeAutospacing="1" w:afterAutospacing="1" w:line="278" w:lineRule="auto"/>
        <w:ind w:firstLine="360"/>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Συνεπώς, </w:t>
      </w:r>
      <w:r w:rsidRPr="008A559D">
        <w:rPr>
          <w:b/>
          <w:bCs/>
          <w:kern w:val="2"/>
          <w:sz w:val="24"/>
          <w:szCs w:val="24"/>
          <w:lang w:eastAsia="el-GR"/>
          <w14:ligatures w14:val="standardContextual"/>
        </w:rPr>
        <w:t>διπλή τιτλοποίηση</w:t>
      </w:r>
      <w:r w:rsidRPr="008A559D">
        <w:rPr>
          <w:kern w:val="2"/>
          <w:sz w:val="24"/>
          <w:szCs w:val="24"/>
          <w:lang w:eastAsia="el-GR"/>
          <w14:ligatures w14:val="standardContextual"/>
        </w:rPr>
        <w:t xml:space="preserve"> (ή κατ’ ουσίαν διπλή τιτλοποιητική ένταξη της ίδιας απαίτησης) </w:t>
      </w:r>
      <w:r w:rsidRPr="008A559D">
        <w:rPr>
          <w:b/>
          <w:bCs/>
          <w:kern w:val="2"/>
          <w:sz w:val="24"/>
          <w:szCs w:val="24"/>
          <w:lang w:eastAsia="el-GR"/>
          <w14:ligatures w14:val="standardContextual"/>
        </w:rPr>
        <w:t>χωρίς προηγούμενη αποτιτλοποίηση (de-securitisation)</w:t>
      </w:r>
      <w:r w:rsidRPr="008A559D">
        <w:rPr>
          <w:kern w:val="2"/>
          <w:sz w:val="24"/>
          <w:szCs w:val="24"/>
          <w:lang w:eastAsia="el-GR"/>
          <w14:ligatures w14:val="standardContextual"/>
        </w:rPr>
        <w:t xml:space="preserve"> και χωρίς πλήρη άρση των δεσμεύσεων της αρχικής δομής, δημιουργεί κατ’ αρχήν ασυμβατότητα, διότι:</w:t>
      </w:r>
    </w:p>
    <w:p w:rsidR="008A559D" w:rsidRPr="008A559D" w:rsidRDefault="008A559D" w:rsidP="00AB69AD">
      <w:pPr>
        <w:numPr>
          <w:ilvl w:val="0"/>
          <w:numId w:val="21"/>
        </w:numPr>
        <w:spacing w:beforeAutospacing="1" w:afterAutospacing="1" w:line="278" w:lineRule="auto"/>
        <w:jc w:val="both"/>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προσβάλλει</w:t>
      </w:r>
      <w:r w:rsidRPr="008A559D">
        <w:rPr>
          <w:kern w:val="2"/>
          <w:sz w:val="24"/>
          <w:szCs w:val="24"/>
          <w:lang w:eastAsia="el-GR"/>
          <w14:ligatures w14:val="standardContextual"/>
        </w:rPr>
        <w:t xml:space="preserve"> και καθιστά αδιαφανή τα δικαιώματα των ομολογιούχων/ secured parties της πρώτης δομής,</w:t>
      </w:r>
    </w:p>
    <w:p w:rsidR="008A559D" w:rsidRPr="008A559D" w:rsidRDefault="008A559D" w:rsidP="00AB69AD">
      <w:pPr>
        <w:numPr>
          <w:ilvl w:val="0"/>
          <w:numId w:val="21"/>
        </w:num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δημιουργεί ουσιώδη σύγχυση ως προς το ποιος κατέχει </w:t>
      </w:r>
      <w:r w:rsidRPr="008A559D">
        <w:rPr>
          <w:b/>
          <w:bCs/>
          <w:kern w:val="2"/>
          <w:sz w:val="24"/>
          <w:szCs w:val="24"/>
          <w:lang w:eastAsia="el-GR"/>
          <w14:ligatures w14:val="standardContextual"/>
        </w:rPr>
        <w:t>clean title</w:t>
      </w:r>
      <w:r w:rsidRPr="008A559D">
        <w:rPr>
          <w:kern w:val="2"/>
          <w:sz w:val="24"/>
          <w:szCs w:val="24"/>
          <w:lang w:eastAsia="el-GR"/>
          <w14:ligatures w14:val="standardContextual"/>
        </w:rPr>
        <w:t xml:space="preserve"> και ποιος έχει την πραγματική εξουσία διάθεσης έναντι τρίτων,</w:t>
      </w:r>
    </w:p>
    <w:p w:rsidR="008A559D" w:rsidRPr="008A559D" w:rsidRDefault="008A559D" w:rsidP="00AB69AD">
      <w:pPr>
        <w:numPr>
          <w:ilvl w:val="0"/>
          <w:numId w:val="21"/>
        </w:numPr>
        <w:spacing w:beforeAutospacing="1" w:afterAutospacing="1"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και επιβαρύνει άμεσα τους οφειλέτες, οι οποίοι δεν δύνανται να γνωρίζουν σε ποιον οφείλουν και ποιος νομιμοποιείται να ενεργεί.</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Η διπλή αυτή ένταξη δεν μπορεί να «νομιμοποιηθεί» με γενικόλογες αναφορές σε καταχωρήσεις περιλήψεων. Απαιτείται πλήρης, ελέγξιμη και εξατομικευμένη τεκμηρίωση, ιδίως των </w:t>
      </w:r>
      <w:r w:rsidRPr="008A559D">
        <w:rPr>
          <w:b/>
          <w:bCs/>
          <w:kern w:val="2"/>
          <w:sz w:val="24"/>
          <w:szCs w:val="24"/>
          <w:lang w:eastAsia="el-GR"/>
          <w14:ligatures w14:val="standardContextual"/>
        </w:rPr>
        <w:t>transaction documents</w:t>
      </w:r>
      <w:r w:rsidRPr="008A559D">
        <w:rPr>
          <w:kern w:val="2"/>
          <w:sz w:val="24"/>
          <w:szCs w:val="24"/>
          <w:lang w:eastAsia="el-GR"/>
          <w14:ligatures w14:val="standardContextual"/>
        </w:rPr>
        <w:t xml:space="preserve">, των μηχανισμών </w:t>
      </w:r>
      <w:r w:rsidRPr="008A559D">
        <w:rPr>
          <w:b/>
          <w:bCs/>
          <w:kern w:val="2"/>
          <w:sz w:val="24"/>
          <w:szCs w:val="24"/>
          <w:lang w:eastAsia="el-GR"/>
          <w14:ligatures w14:val="standardContextual"/>
        </w:rPr>
        <w:t>substitution/repurchase</w:t>
      </w:r>
      <w:r w:rsidRPr="008A559D">
        <w:rPr>
          <w:kern w:val="2"/>
          <w:sz w:val="24"/>
          <w:szCs w:val="24"/>
          <w:lang w:eastAsia="el-GR"/>
          <w14:ligatures w14:val="standardContextual"/>
        </w:rPr>
        <w:t xml:space="preserve">, των όρων αποδέσμευσης, καθώς και των </w:t>
      </w:r>
      <w:r w:rsidRPr="008A559D">
        <w:rPr>
          <w:b/>
          <w:bCs/>
          <w:kern w:val="2"/>
          <w:sz w:val="24"/>
          <w:szCs w:val="24"/>
          <w:lang w:eastAsia="el-GR"/>
          <w14:ligatures w14:val="standardContextual"/>
        </w:rPr>
        <w:t>loan-level schedules</w:t>
      </w:r>
      <w:r w:rsidRPr="008A559D">
        <w:rPr>
          <w:kern w:val="2"/>
          <w:sz w:val="24"/>
          <w:szCs w:val="24"/>
          <w:lang w:eastAsia="el-GR"/>
          <w14:ligatures w14:val="standardContextual"/>
        </w:rPr>
        <w:t xml:space="preserve"> για την ταυτοποίηση της απαίτησης.</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35ον) Σύμφωνα με όλα τα παραπάνω, πώς και γιατί συναινέσατε ή ανεχθήκατε την οικονομική αφαίμαξη του ελληνικού δημοσίου και των Ελλήνων πολιτών και την απώλεια δεκάδων δισεκατομμυρίων ευρώ για την κάλυψη, μέσω των προγραμμάτων Ηρακλής, κερδών και πρακτικών που, κατά τα στοιχεία μας, στερούνται νόμιμης και διαφανούς βάσης;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Πόσα επιτέλους και ποια πρέπει να είναι τα κέρδη που νομιμοποιούνται να αντλήσουν από τις επίμαχες δανειακές συμβάσεις («κόκκινα δάνεια») οι τραπεζικές εταιρίες ώστε να πάψουν να απομυζούν κάθε ικμάδα οικονομικής μας ανάπτυξης ως κράτους και να παρεμποδίζουν την ευημερία μας ως πολιτών;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Όπως προκύπτει από το σύνολο των στοιχείων, που παραθέσαμε το σύνολο των δικαιοπραξιών δήθεν πώλησης και ανάθεσης διαχείρισης είναι εικονικές και κατ’ επίφαση παραβιάζοντας απροκάλυπτα το </w:t>
      </w:r>
      <w:r w:rsidRPr="008A559D">
        <w:rPr>
          <w:b/>
          <w:bCs/>
          <w:kern w:val="2"/>
          <w:sz w:val="24"/>
          <w:szCs w:val="24"/>
          <w:lang w:eastAsia="el-GR"/>
          <w14:ligatures w14:val="standardContextual"/>
        </w:rPr>
        <w:t>Διεθνές Λογιστικό Πρότυπο</w:t>
      </w:r>
      <w:r w:rsidRPr="008A559D">
        <w:rPr>
          <w:kern w:val="2"/>
          <w:sz w:val="24"/>
          <w:szCs w:val="24"/>
          <w:lang w:val="en-US" w:eastAsia="el-GR"/>
          <w14:ligatures w14:val="standardContextual"/>
        </w:rPr>
        <w:t> </w:t>
      </w:r>
      <w:r w:rsidRPr="008A559D">
        <w:rPr>
          <w:b/>
          <w:bCs/>
          <w:kern w:val="2"/>
          <w:sz w:val="24"/>
          <w:szCs w:val="24"/>
          <w:lang w:val="en-US" w:eastAsia="el-GR"/>
          <w14:ligatures w14:val="standardContextual"/>
        </w:rPr>
        <w:t>IFRS</w:t>
      </w:r>
      <w:r w:rsidRPr="008A559D">
        <w:rPr>
          <w:b/>
          <w:bCs/>
          <w:kern w:val="2"/>
          <w:sz w:val="24"/>
          <w:szCs w:val="24"/>
          <w:lang w:eastAsia="el-GR"/>
          <w14:ligatures w14:val="standardContextual"/>
        </w:rPr>
        <w:t xml:space="preserve"> 9 – </w:t>
      </w:r>
      <w:r w:rsidRPr="008A559D">
        <w:rPr>
          <w:b/>
          <w:bCs/>
          <w:kern w:val="2"/>
          <w:sz w:val="24"/>
          <w:szCs w:val="24"/>
          <w:lang w:val="en-US" w:eastAsia="el-GR"/>
          <w14:ligatures w14:val="standardContextual"/>
        </w:rPr>
        <w:t>Financial</w:t>
      </w:r>
      <w:r w:rsidRPr="008A559D">
        <w:rPr>
          <w:b/>
          <w:bCs/>
          <w:kern w:val="2"/>
          <w:sz w:val="24"/>
          <w:szCs w:val="24"/>
          <w:lang w:eastAsia="el-GR"/>
          <w14:ligatures w14:val="standardContextual"/>
        </w:rPr>
        <w:t xml:space="preserve"> </w:t>
      </w:r>
      <w:r w:rsidRPr="008A559D">
        <w:rPr>
          <w:b/>
          <w:bCs/>
          <w:kern w:val="2"/>
          <w:sz w:val="24"/>
          <w:szCs w:val="24"/>
          <w:lang w:val="en-US" w:eastAsia="el-GR"/>
          <w14:ligatures w14:val="standardContextual"/>
        </w:rPr>
        <w:t>Instruments</w:t>
      </w:r>
      <w:r w:rsidRPr="008A559D">
        <w:rPr>
          <w:kern w:val="2"/>
          <w:sz w:val="24"/>
          <w:szCs w:val="24"/>
          <w:lang w:eastAsia="el-GR"/>
          <w14:ligatures w14:val="standardContextual"/>
        </w:rPr>
        <w:t xml:space="preserve"> που ρυθμίζει </w:t>
      </w:r>
      <w:r w:rsidRPr="008A559D">
        <w:rPr>
          <w:b/>
          <w:bCs/>
          <w:kern w:val="2"/>
          <w:sz w:val="24"/>
          <w:szCs w:val="24"/>
          <w:lang w:eastAsia="el-GR"/>
          <w14:ligatures w14:val="standardContextual"/>
        </w:rPr>
        <w:t xml:space="preserve">πώς αναγνωρίζονται, αποτιμώνται και αποαναγνωρίζονται τα χρηματοοικονομικά μέσα </w:t>
      </w:r>
      <w:r w:rsidRPr="008A559D">
        <w:rPr>
          <w:kern w:val="2"/>
          <w:sz w:val="24"/>
          <w:szCs w:val="24"/>
          <w:lang w:eastAsia="el-GR"/>
          <w14:ligatures w14:val="standardContextual"/>
        </w:rPr>
        <w:t>(δάνεια, απαιτήσεις, ομολογίες, τιτλοποιήσεις, παράγωγα).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Όπως γνωρίζετε το </w:t>
      </w:r>
      <w:r w:rsidRPr="008A559D">
        <w:rPr>
          <w:kern w:val="2"/>
          <w:sz w:val="24"/>
          <w:szCs w:val="24"/>
          <w:lang w:val="en-US" w:eastAsia="el-GR"/>
          <w14:ligatures w14:val="standardContextual"/>
        </w:rPr>
        <w:t>IFRS</w:t>
      </w:r>
      <w:r w:rsidRPr="008A559D">
        <w:rPr>
          <w:kern w:val="2"/>
          <w:sz w:val="24"/>
          <w:szCs w:val="24"/>
          <w:lang w:eastAsia="el-GR"/>
          <w14:ligatures w14:val="standardContextual"/>
        </w:rPr>
        <w:t xml:space="preserve"> 9 εκδόθηκε από το </w:t>
      </w:r>
      <w:r w:rsidRPr="008A559D">
        <w:rPr>
          <w:b/>
          <w:bCs/>
          <w:kern w:val="2"/>
          <w:sz w:val="24"/>
          <w:szCs w:val="24"/>
          <w:lang w:val="en-US" w:eastAsia="el-GR"/>
          <w14:ligatures w14:val="standardContextual"/>
        </w:rPr>
        <w:t>IASB</w:t>
      </w:r>
      <w:r w:rsidRPr="008A559D">
        <w:rPr>
          <w:b/>
          <w:bCs/>
          <w:kern w:val="2"/>
          <w:sz w:val="24"/>
          <w:szCs w:val="24"/>
          <w:lang w:eastAsia="el-GR"/>
          <w14:ligatures w14:val="standardContextual"/>
        </w:rPr>
        <w:t xml:space="preserve"> – </w:t>
      </w:r>
      <w:r w:rsidRPr="008A559D">
        <w:rPr>
          <w:b/>
          <w:bCs/>
          <w:kern w:val="2"/>
          <w:sz w:val="24"/>
          <w:szCs w:val="24"/>
          <w:lang w:val="en-US" w:eastAsia="el-GR"/>
          <w14:ligatures w14:val="standardContextual"/>
        </w:rPr>
        <w:t>International</w:t>
      </w:r>
      <w:r w:rsidRPr="008A559D">
        <w:rPr>
          <w:b/>
          <w:bCs/>
          <w:kern w:val="2"/>
          <w:sz w:val="24"/>
          <w:szCs w:val="24"/>
          <w:lang w:eastAsia="el-GR"/>
          <w14:ligatures w14:val="standardContextual"/>
        </w:rPr>
        <w:t xml:space="preserve"> </w:t>
      </w:r>
      <w:r w:rsidRPr="008A559D">
        <w:rPr>
          <w:b/>
          <w:bCs/>
          <w:kern w:val="2"/>
          <w:sz w:val="24"/>
          <w:szCs w:val="24"/>
          <w:lang w:val="en-US" w:eastAsia="el-GR"/>
          <w14:ligatures w14:val="standardContextual"/>
        </w:rPr>
        <w:t>Accounting</w:t>
      </w:r>
      <w:r w:rsidRPr="008A559D">
        <w:rPr>
          <w:b/>
          <w:bCs/>
          <w:kern w:val="2"/>
          <w:sz w:val="24"/>
          <w:szCs w:val="24"/>
          <w:lang w:eastAsia="el-GR"/>
          <w14:ligatures w14:val="standardContextual"/>
        </w:rPr>
        <w:t xml:space="preserve"> </w:t>
      </w:r>
      <w:r w:rsidRPr="008A559D">
        <w:rPr>
          <w:b/>
          <w:bCs/>
          <w:kern w:val="2"/>
          <w:sz w:val="24"/>
          <w:szCs w:val="24"/>
          <w:lang w:val="en-US" w:eastAsia="el-GR"/>
          <w14:ligatures w14:val="standardContextual"/>
        </w:rPr>
        <w:t>Standards</w:t>
      </w:r>
      <w:r w:rsidRPr="008A559D">
        <w:rPr>
          <w:b/>
          <w:bCs/>
          <w:kern w:val="2"/>
          <w:sz w:val="24"/>
          <w:szCs w:val="24"/>
          <w:lang w:eastAsia="el-GR"/>
          <w14:ligatures w14:val="standardContextual"/>
        </w:rPr>
        <w:t xml:space="preserve"> </w:t>
      </w:r>
      <w:r w:rsidRPr="008A559D">
        <w:rPr>
          <w:b/>
          <w:bCs/>
          <w:kern w:val="2"/>
          <w:sz w:val="24"/>
          <w:szCs w:val="24"/>
          <w:lang w:val="en-US" w:eastAsia="el-GR"/>
          <w14:ligatures w14:val="standardContextual"/>
        </w:rPr>
        <w:t>Board</w:t>
      </w:r>
      <w:r w:rsidRPr="008A559D">
        <w:rPr>
          <w:b/>
          <w:bCs/>
          <w:kern w:val="2"/>
          <w:sz w:val="24"/>
          <w:szCs w:val="24"/>
          <w:lang w:eastAsia="el-GR"/>
          <w14:ligatures w14:val="standardContextual"/>
        </w:rPr>
        <w:t xml:space="preserve"> </w:t>
      </w:r>
      <w:r w:rsidRPr="008A559D">
        <w:rPr>
          <w:kern w:val="2"/>
          <w:sz w:val="24"/>
          <w:szCs w:val="24"/>
          <w:lang w:eastAsia="el-GR"/>
          <w14:ligatures w14:val="standardContextual"/>
        </w:rPr>
        <w:t xml:space="preserve">(Διεθνές Συμβούλιο Λογιστικών Προτύπων) και έχει υιοθετηθεί από τον </w:t>
      </w:r>
      <w:r w:rsidRPr="008A559D">
        <w:rPr>
          <w:b/>
          <w:bCs/>
          <w:kern w:val="2"/>
          <w:sz w:val="24"/>
          <w:szCs w:val="24"/>
          <w:lang w:eastAsia="el-GR"/>
          <w14:ligatures w14:val="standardContextual"/>
        </w:rPr>
        <w:t>Κανονισμό (ΕΚ) 1606/2002 (</w:t>
      </w:r>
      <w:r w:rsidRPr="008A559D">
        <w:rPr>
          <w:b/>
          <w:bCs/>
          <w:kern w:val="2"/>
          <w:sz w:val="24"/>
          <w:szCs w:val="24"/>
          <w:lang w:val="en-US" w:eastAsia="el-GR"/>
          <w14:ligatures w14:val="standardContextual"/>
        </w:rPr>
        <w:t>IFRS</w:t>
      </w:r>
      <w:r w:rsidRPr="008A559D">
        <w:rPr>
          <w:b/>
          <w:bCs/>
          <w:kern w:val="2"/>
          <w:sz w:val="24"/>
          <w:szCs w:val="24"/>
          <w:lang w:eastAsia="el-GR"/>
          <w14:ligatures w14:val="standardContextual"/>
        </w:rPr>
        <w:t xml:space="preserve"> 9 – </w:t>
      </w:r>
      <w:r w:rsidRPr="008A559D">
        <w:rPr>
          <w:b/>
          <w:bCs/>
          <w:kern w:val="2"/>
          <w:sz w:val="24"/>
          <w:szCs w:val="24"/>
          <w:lang w:val="en-US" w:eastAsia="el-GR"/>
          <w14:ligatures w14:val="standardContextual"/>
        </w:rPr>
        <w:t>Derecognition</w:t>
      </w:r>
      <w:r w:rsidRPr="008A559D">
        <w:rPr>
          <w:b/>
          <w:bCs/>
          <w:kern w:val="2"/>
          <w:sz w:val="24"/>
          <w:szCs w:val="24"/>
          <w:lang w:eastAsia="el-GR"/>
          <w14:ligatures w14:val="standardContextual"/>
        </w:rPr>
        <w:t xml:space="preserve"> / </w:t>
      </w:r>
      <w:r w:rsidRPr="008A559D">
        <w:rPr>
          <w:b/>
          <w:bCs/>
          <w:kern w:val="2"/>
          <w:sz w:val="24"/>
          <w:szCs w:val="24"/>
          <w:lang w:val="en-US" w:eastAsia="el-GR"/>
          <w14:ligatures w14:val="standardContextual"/>
        </w:rPr>
        <w:t>Continuing</w:t>
      </w:r>
      <w:r w:rsidRPr="008A559D">
        <w:rPr>
          <w:b/>
          <w:bCs/>
          <w:kern w:val="2"/>
          <w:sz w:val="24"/>
          <w:szCs w:val="24"/>
          <w:lang w:eastAsia="el-GR"/>
          <w14:ligatures w14:val="standardContextual"/>
        </w:rPr>
        <w:t xml:space="preserve"> </w:t>
      </w:r>
      <w:r w:rsidRPr="008A559D">
        <w:rPr>
          <w:b/>
          <w:bCs/>
          <w:kern w:val="2"/>
          <w:sz w:val="24"/>
          <w:szCs w:val="24"/>
          <w:lang w:val="en-US" w:eastAsia="el-GR"/>
          <w14:ligatures w14:val="standardContextual"/>
        </w:rPr>
        <w:t>Involvement</w:t>
      </w:r>
      <w:r w:rsidRPr="008A559D">
        <w:rPr>
          <w:b/>
          <w:bCs/>
          <w:kern w:val="2"/>
          <w:sz w:val="24"/>
          <w:szCs w:val="24"/>
          <w:lang w:eastAsia="el-GR"/>
          <w14:ligatures w14:val="standardContextual"/>
        </w:rPr>
        <w:t xml:space="preserve">) το οποίο για να θεωρείται νόμιμη και έγκυρη οποιαδήποτε μεταβίβαση απαιτήσεων από Τράπεζα απαιτεί </w:t>
      </w:r>
      <w:r w:rsidRPr="008A559D">
        <w:rPr>
          <w:kern w:val="2"/>
          <w:sz w:val="24"/>
          <w:szCs w:val="24"/>
          <w:lang w:eastAsia="el-GR"/>
          <w14:ligatures w14:val="standardContextual"/>
        </w:rPr>
        <w:t xml:space="preserve">αποαναγνώριση, ουσιαστική μεταφορά κινδύνου και ωφέλειας, όπως και απουσία ελέγχου επί των ταμειακών ροών. </w:t>
      </w:r>
    </w:p>
    <w:p w:rsidR="008A559D" w:rsidRPr="008A559D" w:rsidRDefault="008A559D" w:rsidP="008A559D">
      <w:pPr>
        <w:suppressAutoHyphens/>
        <w:spacing w:after="0" w:line="360" w:lineRule="auto"/>
        <w:ind w:firstLine="720"/>
        <w:jc w:val="both"/>
        <w:rPr>
          <w:kern w:val="2"/>
          <w:sz w:val="32"/>
          <w:szCs w:val="32"/>
          <w:u w:val="single"/>
          <w:lang w:eastAsia="el-GR"/>
          <w14:ligatures w14:val="standardContextual"/>
        </w:rPr>
      </w:pPr>
      <w:r w:rsidRPr="008A559D">
        <w:rPr>
          <w:kern w:val="2"/>
          <w:sz w:val="32"/>
          <w:szCs w:val="32"/>
          <w:u w:val="single"/>
          <w:lang w:eastAsia="el-GR"/>
          <w14:ligatures w14:val="standardContextual"/>
        </w:rPr>
        <w:t xml:space="preserve">Όταν δεν ισχύουν τα παραπάνω η μεταβίβαση είναι </w:t>
      </w:r>
      <w:r w:rsidRPr="008A559D">
        <w:rPr>
          <w:b/>
          <w:bCs/>
          <w:kern w:val="2"/>
          <w:sz w:val="32"/>
          <w:szCs w:val="32"/>
          <w:u w:val="single"/>
          <w:lang w:eastAsia="el-GR"/>
          <w14:ligatures w14:val="standardContextual"/>
        </w:rPr>
        <w:t xml:space="preserve">λογιστικά εικονική, καθώς υφίσταται: </w:t>
      </w:r>
      <w:r w:rsidRPr="008A559D">
        <w:rPr>
          <w:kern w:val="2"/>
          <w:sz w:val="32"/>
          <w:szCs w:val="32"/>
          <w:u w:val="single"/>
          <w:lang w:eastAsia="el-GR"/>
          <w14:ligatures w14:val="standardContextual"/>
        </w:rPr>
        <w:t xml:space="preserve">Παραπλανητική εικόνα ισολογισμών και παραβίαση ενωσιακού κανονισμού.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Παραβιάζεται έτσι και ο κ</w:t>
      </w:r>
      <w:r w:rsidRPr="008A559D">
        <w:rPr>
          <w:b/>
          <w:bCs/>
          <w:kern w:val="2"/>
          <w:sz w:val="24"/>
          <w:szCs w:val="24"/>
          <w:lang w:eastAsia="el-GR"/>
          <w14:ligatures w14:val="standardContextual"/>
        </w:rPr>
        <w:t>ανονισμός ΤΙΤΛΟΠΟΙΗΣΕΩΝ (ΕΕ) 2017/2402 και οι βασικές του αρχές</w:t>
      </w:r>
      <w:r w:rsidRPr="008A559D">
        <w:rPr>
          <w:kern w:val="2"/>
          <w:sz w:val="24"/>
          <w:szCs w:val="24"/>
          <w:lang w:eastAsia="el-GR"/>
          <w14:ligatures w14:val="standardContextual"/>
        </w:rPr>
        <w:t>: πραγματική μεταφορά κινδύνου, διαφάνεια, ευθυγράμμιση κινήτρων (</w:t>
      </w:r>
      <w:r w:rsidRPr="008A559D">
        <w:rPr>
          <w:kern w:val="2"/>
          <w:sz w:val="24"/>
          <w:szCs w:val="24"/>
          <w:lang w:val="en-US" w:eastAsia="el-GR"/>
          <w14:ligatures w14:val="standardContextual"/>
        </w:rPr>
        <w:t>risk</w:t>
      </w:r>
      <w:r w:rsidRPr="008A559D">
        <w:rPr>
          <w:kern w:val="2"/>
          <w:sz w:val="24"/>
          <w:szCs w:val="24"/>
          <w:lang w:eastAsia="el-GR"/>
          <w14:ligatures w14:val="standardContextual"/>
        </w:rPr>
        <w:t xml:space="preserve"> </w:t>
      </w:r>
      <w:r w:rsidRPr="008A559D">
        <w:rPr>
          <w:kern w:val="2"/>
          <w:sz w:val="24"/>
          <w:szCs w:val="24"/>
          <w:lang w:val="en-US" w:eastAsia="el-GR"/>
          <w14:ligatures w14:val="standardContextual"/>
        </w:rPr>
        <w:t>retention</w:t>
      </w:r>
      <w:r w:rsidRPr="008A559D">
        <w:rPr>
          <w:kern w:val="2"/>
          <w:sz w:val="24"/>
          <w:szCs w:val="24"/>
          <w:lang w:eastAsia="el-GR"/>
          <w14:ligatures w14:val="standardContextual"/>
        </w:rPr>
        <w:t xml:space="preserve">) και </w:t>
      </w:r>
      <w:r w:rsidRPr="008A559D">
        <w:rPr>
          <w:b/>
          <w:bCs/>
          <w:kern w:val="2"/>
          <w:sz w:val="24"/>
          <w:szCs w:val="24"/>
          <w:lang w:eastAsia="el-GR"/>
          <w14:ligatures w14:val="standardContextual"/>
        </w:rPr>
        <w:t xml:space="preserve">παραβιάζεται διότι </w:t>
      </w:r>
      <w:r w:rsidRPr="008A559D">
        <w:rPr>
          <w:kern w:val="2"/>
          <w:sz w:val="24"/>
          <w:szCs w:val="24"/>
          <w:lang w:eastAsia="el-GR"/>
          <w14:ligatures w14:val="standardContextual"/>
        </w:rPr>
        <w:t xml:space="preserve">Οι </w:t>
      </w:r>
      <w:r w:rsidRPr="008A559D">
        <w:rPr>
          <w:kern w:val="2"/>
          <w:sz w:val="24"/>
          <w:szCs w:val="24"/>
          <w:lang w:val="en-US" w:eastAsia="el-GR"/>
          <w14:ligatures w14:val="standardContextual"/>
        </w:rPr>
        <w:t>servicers</w:t>
      </w:r>
      <w:r w:rsidRPr="008A559D">
        <w:rPr>
          <w:kern w:val="2"/>
          <w:sz w:val="24"/>
          <w:szCs w:val="24"/>
          <w:lang w:eastAsia="el-GR"/>
          <w14:ligatures w14:val="standardContextual"/>
        </w:rPr>
        <w:t xml:space="preserve"> ενεργούν </w:t>
      </w:r>
      <w:r w:rsidRPr="008A559D">
        <w:rPr>
          <w:b/>
          <w:bCs/>
          <w:kern w:val="2"/>
          <w:sz w:val="24"/>
          <w:szCs w:val="24"/>
          <w:lang w:eastAsia="el-GR"/>
          <w14:ligatures w14:val="standardContextual"/>
        </w:rPr>
        <w:t xml:space="preserve">προς όφελος των </w:t>
      </w:r>
      <w:r w:rsidRPr="008A559D">
        <w:rPr>
          <w:b/>
          <w:bCs/>
          <w:kern w:val="2"/>
          <w:sz w:val="24"/>
          <w:szCs w:val="24"/>
          <w:lang w:val="en-US" w:eastAsia="el-GR"/>
          <w14:ligatures w14:val="standardContextual"/>
        </w:rPr>
        <w:t>senior</w:t>
      </w:r>
      <w:r w:rsidRPr="008A559D">
        <w:rPr>
          <w:kern w:val="2"/>
          <w:sz w:val="24"/>
          <w:szCs w:val="24"/>
          <w:lang w:eastAsia="el-GR"/>
          <w14:ligatures w14:val="standardContextual"/>
        </w:rPr>
        <w:t xml:space="preserve">, Οι πλειστηριασμοί: μεγιστοποιούν </w:t>
      </w:r>
      <w:r w:rsidRPr="008A559D">
        <w:rPr>
          <w:kern w:val="2"/>
          <w:sz w:val="24"/>
          <w:szCs w:val="24"/>
          <w:lang w:val="en-US" w:eastAsia="el-GR"/>
          <w14:ligatures w14:val="standardContextual"/>
        </w:rPr>
        <w:t>short</w:t>
      </w:r>
      <w:r w:rsidRPr="008A559D">
        <w:rPr>
          <w:kern w:val="2"/>
          <w:sz w:val="24"/>
          <w:szCs w:val="24"/>
          <w:lang w:eastAsia="el-GR"/>
          <w14:ligatures w14:val="standardContextual"/>
        </w:rPr>
        <w:t>-</w:t>
      </w:r>
      <w:r w:rsidRPr="008A559D">
        <w:rPr>
          <w:kern w:val="2"/>
          <w:sz w:val="24"/>
          <w:szCs w:val="24"/>
          <w:lang w:val="en-US" w:eastAsia="el-GR"/>
          <w14:ligatures w14:val="standardContextual"/>
        </w:rPr>
        <w:t>term</w:t>
      </w:r>
      <w:r w:rsidRPr="008A559D">
        <w:rPr>
          <w:kern w:val="2"/>
          <w:sz w:val="24"/>
          <w:szCs w:val="24"/>
          <w:lang w:eastAsia="el-GR"/>
          <w14:ligatures w14:val="standardContextual"/>
        </w:rPr>
        <w:t xml:space="preserve"> </w:t>
      </w:r>
      <w:r w:rsidRPr="008A559D">
        <w:rPr>
          <w:kern w:val="2"/>
          <w:sz w:val="24"/>
          <w:szCs w:val="24"/>
          <w:lang w:val="en-US" w:eastAsia="el-GR"/>
          <w14:ligatures w14:val="standardContextual"/>
        </w:rPr>
        <w:t>cash</w:t>
      </w:r>
      <w:r w:rsidRPr="008A559D">
        <w:rPr>
          <w:kern w:val="2"/>
          <w:sz w:val="24"/>
          <w:szCs w:val="24"/>
          <w:lang w:eastAsia="el-GR"/>
          <w14:ligatures w14:val="standardContextual"/>
        </w:rPr>
        <w:t xml:space="preserve">, εις βάρος ρυθμίσεων.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Αυτό σημαίνει: </w:t>
      </w:r>
      <w:r w:rsidRPr="008A559D">
        <w:rPr>
          <w:b/>
          <w:bCs/>
          <w:kern w:val="2"/>
          <w:sz w:val="24"/>
          <w:szCs w:val="24"/>
          <w:lang w:val="en-US" w:eastAsia="el-GR"/>
          <w14:ligatures w14:val="standardContextual"/>
        </w:rPr>
        <w:t>misalignment</w:t>
      </w:r>
      <w:r w:rsidRPr="008A559D">
        <w:rPr>
          <w:b/>
          <w:bCs/>
          <w:kern w:val="2"/>
          <w:sz w:val="24"/>
          <w:szCs w:val="24"/>
          <w:lang w:eastAsia="el-GR"/>
          <w14:ligatures w14:val="standardContextual"/>
        </w:rPr>
        <w:t xml:space="preserve"> </w:t>
      </w:r>
      <w:r w:rsidRPr="008A559D">
        <w:rPr>
          <w:b/>
          <w:bCs/>
          <w:kern w:val="2"/>
          <w:sz w:val="24"/>
          <w:szCs w:val="24"/>
          <w:lang w:val="en-US" w:eastAsia="el-GR"/>
          <w14:ligatures w14:val="standardContextual"/>
        </w:rPr>
        <w:t>of</w:t>
      </w:r>
      <w:r w:rsidRPr="008A559D">
        <w:rPr>
          <w:b/>
          <w:bCs/>
          <w:kern w:val="2"/>
          <w:sz w:val="24"/>
          <w:szCs w:val="24"/>
          <w:lang w:eastAsia="el-GR"/>
          <w14:ligatures w14:val="standardContextual"/>
        </w:rPr>
        <w:t xml:space="preserve"> </w:t>
      </w:r>
      <w:r w:rsidRPr="008A559D">
        <w:rPr>
          <w:b/>
          <w:bCs/>
          <w:kern w:val="2"/>
          <w:sz w:val="24"/>
          <w:szCs w:val="24"/>
          <w:lang w:val="en-US" w:eastAsia="el-GR"/>
          <w14:ligatures w14:val="standardContextual"/>
        </w:rPr>
        <w:t>interests</w:t>
      </w:r>
      <w:r w:rsidRPr="008A559D">
        <w:rPr>
          <w:kern w:val="2"/>
          <w:sz w:val="24"/>
          <w:szCs w:val="24"/>
          <w:lang w:eastAsia="el-GR"/>
          <w14:ligatures w14:val="standardContextual"/>
        </w:rPr>
        <w:t>, καταστρατήγηση σκοπού τιτλοποίησης.</w:t>
      </w:r>
    </w:p>
    <w:p w:rsidR="008A559D" w:rsidRPr="008A559D" w:rsidRDefault="008A559D" w:rsidP="008A559D">
      <w:pPr>
        <w:suppressAutoHyphens/>
        <w:spacing w:after="0" w:line="360" w:lineRule="auto"/>
        <w:ind w:firstLine="720"/>
        <w:jc w:val="both"/>
        <w:rPr>
          <w:b/>
          <w:bCs/>
          <w:kern w:val="2"/>
          <w:sz w:val="24"/>
          <w:szCs w:val="24"/>
          <w:lang w:eastAsia="el-GR"/>
          <w14:ligatures w14:val="standardContextual"/>
        </w:rPr>
      </w:pPr>
      <w:r w:rsidRPr="008A559D">
        <w:rPr>
          <w:kern w:val="2"/>
          <w:sz w:val="24"/>
          <w:szCs w:val="24"/>
          <w:lang w:eastAsia="el-GR"/>
          <w14:ligatures w14:val="standardContextual"/>
        </w:rPr>
        <w:t xml:space="preserve">Παραβιάζεται επίσης η </w:t>
      </w:r>
      <w:r w:rsidRPr="008A559D">
        <w:rPr>
          <w:b/>
          <w:bCs/>
          <w:kern w:val="2"/>
          <w:sz w:val="24"/>
          <w:szCs w:val="24"/>
          <w:lang w:eastAsia="el-GR"/>
          <w14:ligatures w14:val="standardContextual"/>
        </w:rPr>
        <w:t xml:space="preserve">ΕΝΩΣΙΑΚΗ ΤΡΑΠΕΖΙΚΗ ΕΠΟΠΤΕΙΑ και συγκεκριμένα ο κανονισμός (ΕΕ) 1024/2013 – </w:t>
      </w:r>
      <w:r w:rsidRPr="008A559D">
        <w:rPr>
          <w:b/>
          <w:bCs/>
          <w:kern w:val="2"/>
          <w:sz w:val="24"/>
          <w:szCs w:val="24"/>
          <w:lang w:val="en-US" w:eastAsia="el-GR"/>
          <w14:ligatures w14:val="standardContextual"/>
        </w:rPr>
        <w:t>SSM</w:t>
      </w:r>
      <w:r w:rsidRPr="008A559D">
        <w:rPr>
          <w:b/>
          <w:bCs/>
          <w:kern w:val="2"/>
          <w:sz w:val="24"/>
          <w:szCs w:val="24"/>
          <w:lang w:eastAsia="el-GR"/>
          <w14:ligatures w14:val="standardContextual"/>
        </w:rPr>
        <w:t>.</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bCs/>
          <w:kern w:val="2"/>
          <w:sz w:val="24"/>
          <w:szCs w:val="24"/>
          <w:lang w:eastAsia="el-GR"/>
          <w14:ligatures w14:val="standardContextual"/>
        </w:rPr>
        <w:t xml:space="preserve">Η </w:t>
      </w:r>
      <w:r w:rsidRPr="008A559D">
        <w:rPr>
          <w:kern w:val="2"/>
          <w:sz w:val="24"/>
          <w:szCs w:val="24"/>
          <w:lang w:eastAsia="el-GR"/>
          <w14:ligatures w14:val="standardContextual"/>
        </w:rPr>
        <w:t>Εποπτεία από ΕΚΤ αφορά: κεφαλαιακή επάρκεια, αποαναγνώριση στοιχείων ενεργητικού, συγκάλυψη κινδύνου.</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b/>
          <w:bCs/>
          <w:kern w:val="2"/>
          <w:sz w:val="24"/>
          <w:szCs w:val="24"/>
          <w:lang w:eastAsia="el-GR"/>
          <w14:ligatures w14:val="standardContextual"/>
        </w:rPr>
        <w:t xml:space="preserve">Παραβιάζεται από τις </w:t>
      </w:r>
      <w:r w:rsidRPr="008A559D">
        <w:rPr>
          <w:kern w:val="2"/>
          <w:sz w:val="24"/>
          <w:szCs w:val="24"/>
          <w:lang w:eastAsia="el-GR"/>
          <w14:ligatures w14:val="standardContextual"/>
        </w:rPr>
        <w:t xml:space="preserve">τράπεζες: όταν δηλώνουν αποαναγνώριση, αλλά διατηρούν έκθεση μέσω </w:t>
      </w:r>
      <w:r w:rsidRPr="008A559D">
        <w:rPr>
          <w:kern w:val="2"/>
          <w:sz w:val="24"/>
          <w:szCs w:val="24"/>
          <w:lang w:val="en-US" w:eastAsia="el-GR"/>
          <w14:ligatures w14:val="standardContextual"/>
        </w:rPr>
        <w:t>senior</w:t>
      </w:r>
      <w:r w:rsidRPr="008A559D">
        <w:rPr>
          <w:kern w:val="2"/>
          <w:sz w:val="24"/>
          <w:szCs w:val="24"/>
          <w:lang w:eastAsia="el-GR"/>
          <w14:ligatures w14:val="standardContextual"/>
        </w:rPr>
        <w:t xml:space="preserve"> &amp; εγγυήσεων, καθώς η εποπτεία βασίζεται σε </w:t>
      </w:r>
      <w:r w:rsidRPr="008A559D">
        <w:rPr>
          <w:b/>
          <w:bCs/>
          <w:kern w:val="2"/>
          <w:sz w:val="24"/>
          <w:szCs w:val="24"/>
          <w:lang w:eastAsia="el-GR"/>
          <w14:ligatures w14:val="standardContextual"/>
        </w:rPr>
        <w:t>εσφαλμένα δεδομένα</w:t>
      </w:r>
      <w:r w:rsidRPr="008A559D">
        <w:rPr>
          <w:kern w:val="2"/>
          <w:sz w:val="24"/>
          <w:szCs w:val="24"/>
          <w:lang w:eastAsia="el-GR"/>
          <w14:ligatures w14:val="standardContextual"/>
        </w:rPr>
        <w:t>.</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b/>
          <w:bCs/>
          <w:kern w:val="2"/>
          <w:sz w:val="24"/>
          <w:szCs w:val="24"/>
          <w:lang w:eastAsia="el-GR"/>
          <w14:ligatures w14:val="standardContextual"/>
        </w:rPr>
        <w:t xml:space="preserve">Επομένως τίθεται και ζήτημα ΠΡΟΣΤΑΣΙΑΣ ΤΩΝ  ΟΙΚΟΝΟΜΙΚΩΝ ΣΥΜΦΕΡΟΝΤΩΝ της ΕΕ, σύμφωνα με την Οδηγία (ΕΕ) 2017/1371 – </w:t>
      </w:r>
      <w:r w:rsidRPr="008A559D">
        <w:rPr>
          <w:b/>
          <w:bCs/>
          <w:kern w:val="2"/>
          <w:sz w:val="24"/>
          <w:szCs w:val="24"/>
          <w:lang w:val="en-US" w:eastAsia="el-GR"/>
          <w14:ligatures w14:val="standardContextual"/>
        </w:rPr>
        <w:t>PIF</w:t>
      </w:r>
      <w:r w:rsidRPr="008A559D">
        <w:rPr>
          <w:b/>
          <w:bCs/>
          <w:kern w:val="2"/>
          <w:sz w:val="24"/>
          <w:szCs w:val="24"/>
          <w:lang w:eastAsia="el-GR"/>
          <w14:ligatures w14:val="standardContextual"/>
        </w:rPr>
        <w:t xml:space="preserve"> </w:t>
      </w:r>
      <w:r w:rsidRPr="008A559D">
        <w:rPr>
          <w:b/>
          <w:bCs/>
          <w:kern w:val="2"/>
          <w:sz w:val="24"/>
          <w:szCs w:val="24"/>
          <w:lang w:val="en-US" w:eastAsia="el-GR"/>
          <w14:ligatures w14:val="standardContextual"/>
        </w:rPr>
        <w:t>Directive</w:t>
      </w:r>
      <w:r w:rsidRPr="008A559D">
        <w:rPr>
          <w:b/>
          <w:bCs/>
          <w:kern w:val="2"/>
          <w:sz w:val="24"/>
          <w:szCs w:val="24"/>
          <w:lang w:eastAsia="el-GR"/>
          <w14:ligatures w14:val="standardContextual"/>
        </w:rPr>
        <w:t xml:space="preserve">, καθώς πρόκειται για απάτη </w:t>
      </w:r>
      <w:r w:rsidRPr="008A559D">
        <w:rPr>
          <w:kern w:val="2"/>
          <w:sz w:val="24"/>
          <w:szCs w:val="24"/>
          <w:lang w:eastAsia="el-GR"/>
          <w14:ligatures w14:val="standardContextual"/>
        </w:rPr>
        <w:t xml:space="preserve">(Απάτη εις βάρος οικονομικών συμφερόντων ΕΕ).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Συμβαίνει όταν το ενωσιακό ή κρατικό χρήμα (μέσω εγγυήσεων), τίθεται σε κίνδυνο, λόγω ψευδούς παράστασης ή απόκρυψης.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Ειδικότερα τίθεται ζήτημα με τις εγγυήσεις των προγραμμάτων «Ηρακλής» τα οποία επηρεάζουν δημοσιονομικά μεγέθη, τελούν υπό την έγκριση της ΕΕ, καθώς εάν παραβιάζεται</w:t>
      </w:r>
      <w:r w:rsidRPr="008A559D">
        <w:rPr>
          <w:b/>
          <w:bCs/>
          <w:kern w:val="2"/>
          <w:sz w:val="24"/>
          <w:szCs w:val="24"/>
          <w:lang w:eastAsia="el-GR"/>
          <w14:ligatures w14:val="standardContextual"/>
        </w:rPr>
        <w:t xml:space="preserve"> </w:t>
      </w:r>
      <w:r w:rsidRPr="008A559D">
        <w:rPr>
          <w:kern w:val="2"/>
          <w:sz w:val="24"/>
          <w:szCs w:val="24"/>
          <w:lang w:eastAsia="el-GR"/>
          <w14:ligatures w14:val="standardContextual"/>
        </w:rPr>
        <w:t xml:space="preserve">το </w:t>
      </w:r>
      <w:r w:rsidRPr="008A559D">
        <w:rPr>
          <w:b/>
          <w:bCs/>
          <w:kern w:val="2"/>
          <w:sz w:val="24"/>
          <w:szCs w:val="24"/>
          <w:lang w:eastAsia="el-GR"/>
          <w14:ligatures w14:val="standardContextual"/>
        </w:rPr>
        <w:t>Διεθνές Λογιστικό Πρότυπο</w:t>
      </w:r>
      <w:r w:rsidRPr="008A559D">
        <w:rPr>
          <w:kern w:val="2"/>
          <w:sz w:val="24"/>
          <w:szCs w:val="24"/>
          <w:lang w:val="en-US" w:eastAsia="el-GR"/>
          <w14:ligatures w14:val="standardContextual"/>
        </w:rPr>
        <w:t> </w:t>
      </w:r>
      <w:r w:rsidRPr="008A559D">
        <w:rPr>
          <w:b/>
          <w:bCs/>
          <w:kern w:val="2"/>
          <w:sz w:val="24"/>
          <w:szCs w:val="24"/>
          <w:lang w:val="en-US" w:eastAsia="el-GR"/>
          <w14:ligatures w14:val="standardContextual"/>
        </w:rPr>
        <w:t>IFRS</w:t>
      </w:r>
      <w:r w:rsidRPr="008A559D">
        <w:rPr>
          <w:b/>
          <w:bCs/>
          <w:kern w:val="2"/>
          <w:sz w:val="24"/>
          <w:szCs w:val="24"/>
          <w:lang w:eastAsia="el-GR"/>
          <w14:ligatures w14:val="standardContextual"/>
        </w:rPr>
        <w:t xml:space="preserve"> 9 η δεσμευτική αρχή «</w:t>
      </w:r>
      <w:r w:rsidRPr="008A559D">
        <w:rPr>
          <w:b/>
          <w:bCs/>
          <w:kern w:val="2"/>
          <w:sz w:val="24"/>
          <w:szCs w:val="24"/>
          <w:lang w:val="en-US" w:eastAsia="el-GR"/>
          <w14:ligatures w14:val="standardContextual"/>
        </w:rPr>
        <w:t>true</w:t>
      </w:r>
      <w:r w:rsidRPr="008A559D">
        <w:rPr>
          <w:b/>
          <w:bCs/>
          <w:kern w:val="2"/>
          <w:sz w:val="24"/>
          <w:szCs w:val="24"/>
          <w:lang w:eastAsia="el-GR"/>
          <w14:ligatures w14:val="standardContextual"/>
        </w:rPr>
        <w:t xml:space="preserve"> </w:t>
      </w:r>
      <w:r w:rsidRPr="008A559D">
        <w:rPr>
          <w:b/>
          <w:bCs/>
          <w:kern w:val="2"/>
          <w:sz w:val="24"/>
          <w:szCs w:val="24"/>
          <w:lang w:val="en-US" w:eastAsia="el-GR"/>
          <w14:ligatures w14:val="standardContextual"/>
        </w:rPr>
        <w:t>sale</w:t>
      </w:r>
      <w:r w:rsidRPr="008A559D">
        <w:rPr>
          <w:b/>
          <w:bCs/>
          <w:kern w:val="2"/>
          <w:sz w:val="24"/>
          <w:szCs w:val="24"/>
          <w:lang w:eastAsia="el-GR"/>
          <w14:ligatures w14:val="standardContextual"/>
        </w:rPr>
        <w:t>»</w:t>
      </w:r>
      <w:r w:rsidRPr="008A559D">
        <w:rPr>
          <w:kern w:val="2"/>
          <w:sz w:val="24"/>
          <w:szCs w:val="24"/>
          <w:lang w:eastAsia="el-GR"/>
          <w14:ligatures w14:val="standardContextual"/>
        </w:rPr>
        <w:t xml:space="preserve">, τότε: τίθενται σε κίνδυνο τα συμφέροντα της Ενωσης και υφίσταται αρμοδιότητα της </w:t>
      </w:r>
      <w:r w:rsidRPr="008A559D">
        <w:rPr>
          <w:b/>
          <w:bCs/>
          <w:kern w:val="2"/>
          <w:sz w:val="24"/>
          <w:szCs w:val="24"/>
          <w:lang w:eastAsia="el-GR"/>
          <w14:ligatures w14:val="standardContextual"/>
        </w:rPr>
        <w:t>Ευρωπαϊκής Εισαγγελίας</w:t>
      </w:r>
      <w:r w:rsidRPr="008A559D">
        <w:rPr>
          <w:kern w:val="2"/>
          <w:sz w:val="24"/>
          <w:szCs w:val="24"/>
          <w:lang w:eastAsia="el-GR"/>
          <w14:ligatures w14:val="standardContextual"/>
        </w:rPr>
        <w:t>.</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Πρόκειται για απροκάλυπτη παραβίαση των αρχών της Χρηστής Διοίκησης, της νομιμότητας, νομιμοποίησης και διαφάνειας που εγγυάται το άρθρο </w:t>
      </w:r>
      <w:r w:rsidRPr="008A559D">
        <w:rPr>
          <w:b/>
          <w:bCs/>
          <w:kern w:val="2"/>
          <w:sz w:val="24"/>
          <w:szCs w:val="24"/>
          <w:lang w:eastAsia="el-GR"/>
          <w14:ligatures w14:val="standardContextual"/>
        </w:rPr>
        <w:t xml:space="preserve">41 του Χάρτη Θεμελιωδών Δικαιωμάτων ΕΕ, καθώς όταν δεν προσκομίζονται αποδεικτικά έγγραφα που να τεκμηριώνουν την νομιμοποίησή του απώτερου δικαιούχου και αποκρύπτεται η πραγματική ταυτότητα του, όπως και αυτού που έχει τον πραγματικό έλεγχο της απαίτησης γεννάται ζήτημα θεσμικού ελλείμματος διαφάνειας και αποτελεί σκάνδαλο πανευρωπαϊκών διαστάσεων, </w:t>
      </w:r>
      <w:r w:rsidRPr="008A559D">
        <w:rPr>
          <w:kern w:val="2"/>
          <w:sz w:val="24"/>
          <w:szCs w:val="24"/>
          <w:lang w:eastAsia="el-GR"/>
          <w14:ligatures w14:val="standardContextual"/>
        </w:rPr>
        <w:t xml:space="preserve"> όταν αυτή η σύνθετη απάτη σε βάρος των ευρωπαίων πολιτών και σε βάρος των συμφερόντων της Ευρωπαϊκής Ένωσης ενθαρρύνεται με κρατικές ενισχύσεις και οργανώνεται από τις διοικήσεις των συστημικών τραπεζών. </w:t>
      </w:r>
    </w:p>
    <w:p w:rsidR="008A559D" w:rsidRPr="008A559D" w:rsidRDefault="008A559D" w:rsidP="008A559D">
      <w:pPr>
        <w:suppressAutoHyphens/>
        <w:spacing w:after="0" w:line="360" w:lineRule="auto"/>
        <w:ind w:firstLine="720"/>
        <w:jc w:val="both"/>
        <w:rPr>
          <w:kern w:val="2"/>
          <w:sz w:val="24"/>
          <w:szCs w:val="32"/>
          <w:lang w:eastAsia="el-GR"/>
          <w14:ligatures w14:val="standardContextual"/>
        </w:rPr>
      </w:pPr>
      <w:r w:rsidRPr="008A559D">
        <w:rPr>
          <w:b/>
          <w:bCs/>
          <w:kern w:val="2"/>
          <w:sz w:val="24"/>
          <w:szCs w:val="24"/>
          <w:lang w:eastAsia="el-GR"/>
          <w14:ligatures w14:val="standardContextual"/>
        </w:rPr>
        <w:t>36</w:t>
      </w:r>
      <w:r w:rsidRPr="008A559D">
        <w:rPr>
          <w:b/>
          <w:bCs/>
          <w:kern w:val="2"/>
          <w:sz w:val="24"/>
          <w:szCs w:val="24"/>
          <w:vertAlign w:val="superscript"/>
          <w:lang w:eastAsia="el-GR"/>
          <w14:ligatures w14:val="standardContextual"/>
        </w:rPr>
        <w:t>ον</w:t>
      </w:r>
      <w:r w:rsidRPr="008A559D">
        <w:rPr>
          <w:b/>
          <w:bCs/>
          <w:kern w:val="2"/>
          <w:sz w:val="24"/>
          <w:szCs w:val="24"/>
          <w:lang w:eastAsia="el-GR"/>
          <w14:ligatures w14:val="standardContextual"/>
        </w:rPr>
        <w:t>)</w:t>
      </w:r>
      <w:r w:rsidRPr="008A559D">
        <w:rPr>
          <w:kern w:val="2"/>
          <w:sz w:val="24"/>
          <w:szCs w:val="24"/>
          <w:lang w:eastAsia="el-GR"/>
          <w14:ligatures w14:val="standardContextual"/>
        </w:rPr>
        <w:t xml:space="preserve"> Δηλώσατε πράγματι στην πρόσφατη παρουσία σας στην Βουλή των Ελλήνων ότι </w:t>
      </w:r>
      <w:r w:rsidRPr="008A559D">
        <w:rPr>
          <w:b/>
          <w:bCs/>
          <w:kern w:val="2"/>
          <w:sz w:val="24"/>
          <w:szCs w:val="24"/>
          <w:lang w:eastAsia="el-GR"/>
          <w14:ligatures w14:val="standardContextual"/>
        </w:rPr>
        <w:t>(https://www.liberal.gr/trapezes/g-stoyrnaras-astikos-mythos-oi-trigonikes-synallages-metaxy-trapezon-servicers)</w:t>
      </w:r>
      <w:r w:rsidRPr="008A559D">
        <w:rPr>
          <w:kern w:val="2"/>
          <w:sz w:val="24"/>
          <w:szCs w:val="24"/>
          <w:lang w:eastAsia="el-GR"/>
          <w14:ligatures w14:val="standardContextual"/>
        </w:rPr>
        <w:t xml:space="preserve"> </w:t>
      </w:r>
      <w:r w:rsidRPr="008A559D">
        <w:rPr>
          <w:kern w:val="2"/>
          <w:sz w:val="24"/>
          <w:szCs w:val="32"/>
          <w:lang w:eastAsia="el-GR"/>
          <w14:ligatures w14:val="standardContextual"/>
        </w:rPr>
        <w:t>(στην επιτροπή ΔΕΚΟ η οποία ενέκρινε την ανανέωση της θητείας σας) ανέφερατε χαρακτηριστικά: «</w:t>
      </w:r>
      <w:r w:rsidRPr="008A559D">
        <w:rPr>
          <w:b/>
          <w:kern w:val="2"/>
          <w:sz w:val="24"/>
          <w:szCs w:val="32"/>
          <w:lang w:eastAsia="el-GR"/>
          <w14:ligatures w14:val="standardContextual"/>
        </w:rPr>
        <w:t>Τριγωνικές συναλλαγές δεν υπάρχουν και αυτό είναι ένα μύθευμα. Οι τράπεζες είναι μέτοχοι αυτών των εταιρειών αλλά δεν ενοποιούν τα αποτελέσματα και απαγορεύεται από τον επόπτη να παίρνουν πίσω δάνεια και ακίνητα. Άρα, λοιπόν, και αυτό είναι ένας αστικός μύθος</w:t>
      </w:r>
      <w:r w:rsidRPr="008A559D">
        <w:rPr>
          <w:kern w:val="2"/>
          <w:sz w:val="24"/>
          <w:szCs w:val="32"/>
          <w:lang w:eastAsia="el-GR"/>
          <w14:ligatures w14:val="standardContextual"/>
        </w:rPr>
        <w:t>».</w:t>
      </w:r>
    </w:p>
    <w:p w:rsidR="008A559D" w:rsidRPr="008A559D" w:rsidRDefault="008A559D" w:rsidP="008A559D">
      <w:pPr>
        <w:suppressAutoHyphens/>
        <w:spacing w:after="0" w:line="360" w:lineRule="auto"/>
        <w:ind w:firstLine="720"/>
        <w:jc w:val="both"/>
        <w:rPr>
          <w:kern w:val="2"/>
          <w:sz w:val="24"/>
          <w:szCs w:val="32"/>
          <w:lang w:eastAsia="el-GR"/>
          <w14:ligatures w14:val="standardContextual"/>
        </w:rPr>
      </w:pPr>
      <w:r w:rsidRPr="008A559D">
        <w:rPr>
          <w:rFonts w:hint="eastAsia"/>
          <w:kern w:val="2"/>
          <w:sz w:val="24"/>
          <w:szCs w:val="32"/>
          <w:lang w:eastAsia="el-GR"/>
          <w14:ligatures w14:val="standardContextual"/>
        </w:rPr>
        <w:t>Σ</w:t>
      </w:r>
      <w:r w:rsidRPr="008A559D">
        <w:rPr>
          <w:kern w:val="2"/>
          <w:sz w:val="24"/>
          <w:szCs w:val="32"/>
          <w:lang w:eastAsia="el-GR"/>
          <w14:ligatures w14:val="standardContextual"/>
        </w:rPr>
        <w:t>ας προσκομίζουμε αποδεικτικό υλικό από το οποίο προκύπτει ότι οι συστημικές τράπεζες και διατηρούν στο ενεργητικό τους ομολογίες τιτλοποιημένων απαιτήσεων και εισπράττου</w:t>
      </w:r>
      <w:r w:rsidRPr="008A559D">
        <w:rPr>
          <w:rFonts w:hint="eastAsia"/>
          <w:kern w:val="2"/>
          <w:sz w:val="24"/>
          <w:szCs w:val="32"/>
          <w:lang w:eastAsia="el-GR"/>
          <w14:ligatures w14:val="standardContextual"/>
        </w:rPr>
        <w:t>ν</w:t>
      </w:r>
      <w:r w:rsidRPr="008A559D">
        <w:rPr>
          <w:kern w:val="2"/>
          <w:sz w:val="24"/>
          <w:szCs w:val="32"/>
          <w:lang w:eastAsia="el-GR"/>
          <w14:ligatures w14:val="standardContextual"/>
        </w:rPr>
        <w:t xml:space="preserve"> απαιτήσεις από αυτές, ενώ ακόμη σας παραδίδουμε πλήθος συμβάσεων δήθεν επαναγοράς (ενδεικτικά Πειραιώς και </w:t>
      </w:r>
      <w:r w:rsidRPr="008A559D">
        <w:rPr>
          <w:kern w:val="2"/>
          <w:sz w:val="24"/>
          <w:szCs w:val="32"/>
          <w:lang w:val="en-US" w:eastAsia="el-GR"/>
          <w14:ligatures w14:val="standardContextual"/>
        </w:rPr>
        <w:t>Piraeus</w:t>
      </w:r>
      <w:r w:rsidRPr="008A559D">
        <w:rPr>
          <w:kern w:val="2"/>
          <w:sz w:val="24"/>
          <w:szCs w:val="32"/>
          <w:lang w:eastAsia="el-GR"/>
          <w14:ligatures w14:val="standardContextual"/>
        </w:rPr>
        <w:t xml:space="preserve"> </w:t>
      </w:r>
      <w:r w:rsidRPr="008A559D">
        <w:rPr>
          <w:kern w:val="2"/>
          <w:sz w:val="24"/>
          <w:szCs w:val="32"/>
          <w:lang w:val="en-US" w:eastAsia="el-GR"/>
          <w14:ligatures w14:val="standardContextual"/>
        </w:rPr>
        <w:t>snf</w:t>
      </w:r>
      <w:r w:rsidRPr="008A559D">
        <w:rPr>
          <w:kern w:val="2"/>
          <w:sz w:val="24"/>
          <w:szCs w:val="32"/>
          <w:lang w:eastAsia="el-GR"/>
          <w14:ligatures w14:val="standardContextual"/>
        </w:rPr>
        <w:t>) τιτλοποιημένων απαιτήσεων.</w:t>
      </w:r>
    </w:p>
    <w:p w:rsidR="008A559D" w:rsidRPr="008A559D" w:rsidRDefault="008A559D" w:rsidP="008A559D">
      <w:pPr>
        <w:suppressAutoHyphens/>
        <w:spacing w:after="0" w:line="360" w:lineRule="auto"/>
        <w:ind w:firstLine="720"/>
        <w:jc w:val="both"/>
        <w:rPr>
          <w:kern w:val="2"/>
          <w:sz w:val="24"/>
          <w:szCs w:val="24"/>
          <w:lang w:eastAsia="el-GR" w:bidi="el-GR"/>
          <w14:ligatures w14:val="standardContextual"/>
        </w:rPr>
      </w:pPr>
      <w:r w:rsidRPr="008A559D">
        <w:rPr>
          <w:rFonts w:hint="eastAsia"/>
          <w:kern w:val="2"/>
          <w:sz w:val="24"/>
          <w:szCs w:val="32"/>
          <w:lang w:eastAsia="el-GR"/>
          <w14:ligatures w14:val="standardContextual"/>
        </w:rPr>
        <w:t>Ε</w:t>
      </w:r>
      <w:r w:rsidRPr="008A559D">
        <w:rPr>
          <w:kern w:val="2"/>
          <w:sz w:val="24"/>
          <w:szCs w:val="32"/>
          <w:lang w:eastAsia="el-GR"/>
          <w14:ligatures w14:val="standardContextual"/>
        </w:rPr>
        <w:t xml:space="preserve">πίσης όπως γνωρίζετε </w:t>
      </w:r>
      <w:r w:rsidRPr="008A559D">
        <w:rPr>
          <w:kern w:val="2"/>
          <w:sz w:val="24"/>
          <w:szCs w:val="24"/>
          <w:lang w:eastAsia="el-GR" w:bidi="el-GR"/>
          <w14:ligatures w14:val="standardContextual"/>
        </w:rPr>
        <w:t xml:space="preserve">σε πωλήσεις τιτλοποιημένων ή υπό τιτλοποίηση απαιτήσεων συμβαλλόμενα μέρη μπορούν να είναι, ως πωλητές μόνον πιστωτικά ή χρηματοδοτικά ιδρύματα και ως αγοραστές μόνον ΕΑΑΔΠ (Εταιρείες απόκτησης απαιτήσεων από δάνεια και πιστώσεις). </w:t>
      </w:r>
    </w:p>
    <w:p w:rsidR="008A559D" w:rsidRPr="008A559D" w:rsidRDefault="008A559D" w:rsidP="008A559D">
      <w:pPr>
        <w:suppressAutoHyphens/>
        <w:spacing w:after="0" w:line="360" w:lineRule="auto"/>
        <w:ind w:firstLine="720"/>
        <w:jc w:val="both"/>
        <w:rPr>
          <w:kern w:val="2"/>
          <w:sz w:val="24"/>
          <w:szCs w:val="24"/>
          <w:lang w:eastAsia="el-GR" w:bidi="el-GR"/>
          <w14:ligatures w14:val="standardContextual"/>
        </w:rPr>
      </w:pPr>
      <w:r w:rsidRPr="008A559D">
        <w:rPr>
          <w:kern w:val="2"/>
          <w:sz w:val="24"/>
          <w:szCs w:val="24"/>
          <w:lang w:eastAsia="el-GR" w:bidi="el-GR"/>
          <w14:ligatures w14:val="standardContextual"/>
        </w:rPr>
        <w:t xml:space="preserve">Ειδικότερα, </w:t>
      </w:r>
      <w:r w:rsidRPr="008A559D">
        <w:rPr>
          <w:b/>
          <w:bCs/>
          <w:kern w:val="2"/>
          <w:sz w:val="24"/>
          <w:szCs w:val="24"/>
          <w:lang w:eastAsia="el-GR" w:bidi="el-GR"/>
          <w14:ligatures w14:val="standardContextual"/>
        </w:rPr>
        <w:t>σύμφωνα με τις διατάξεις του άρθρου 1 παρ. 1 β του Ν. 4</w:t>
      </w:r>
      <w:r w:rsidRPr="008A559D">
        <w:rPr>
          <w:b/>
          <w:bCs/>
          <w:kern w:val="2"/>
          <w:sz w:val="24"/>
          <w:szCs w:val="24"/>
          <w:u w:val="single"/>
          <w:lang w:eastAsia="el-GR" w:bidi="el-GR"/>
          <w14:ligatures w14:val="standardContextual"/>
        </w:rPr>
        <w:t>354/2015</w:t>
      </w:r>
      <w:r w:rsidRPr="008A559D">
        <w:rPr>
          <w:b/>
          <w:bCs/>
          <w:kern w:val="2"/>
          <w:sz w:val="24"/>
          <w:szCs w:val="24"/>
          <w:lang w:eastAsia="el-GR" w:bidi="el-GR"/>
          <w14:ligatures w14:val="standardContextual"/>
        </w:rPr>
        <w:t xml:space="preserve">. </w:t>
      </w:r>
      <w:r w:rsidRPr="008A559D">
        <w:rPr>
          <w:kern w:val="2"/>
          <w:sz w:val="24"/>
          <w:szCs w:val="24"/>
          <w:lang w:eastAsia="el-GR" w:bidi="el-GR"/>
          <w14:ligatures w14:val="standardContextual"/>
        </w:rPr>
        <w:t xml:space="preserve">όπως τροποποιήθηκε με το άρθρο 12 παρ. 2 του Ν. 4643/2019, </w:t>
      </w:r>
      <w:r w:rsidRPr="008A559D">
        <w:rPr>
          <w:b/>
          <w:bCs/>
          <w:kern w:val="2"/>
          <w:sz w:val="24"/>
          <w:szCs w:val="24"/>
          <w:lang w:eastAsia="el-GR" w:bidi="el-GR"/>
          <w14:ligatures w14:val="standardContextual"/>
        </w:rPr>
        <w:t xml:space="preserve">η μεταβίβαση απαιτήσεων από πιστώσεις και δάνεια, που έχουν χορηγήσει ή χορηγούν πιστωτικά ή χρηματοδοτικά ιδρύματα, </w:t>
      </w:r>
      <w:r w:rsidRPr="008A559D">
        <w:rPr>
          <w:kern w:val="2"/>
          <w:sz w:val="24"/>
          <w:szCs w:val="24"/>
          <w:lang w:eastAsia="el-GR" w:bidi="el-GR"/>
          <w14:ligatures w14:val="standardContextual"/>
        </w:rPr>
        <w:t xml:space="preserve">όπως και απαιτήσεων εταιρειών προμήθειας ηλεκτρικής ενέργειας, πλην της περίπτωσης δ της παραγράφου 5 του άρθρου 2 του Ν. </w:t>
      </w:r>
      <w:r w:rsidRPr="008A559D">
        <w:rPr>
          <w:kern w:val="2"/>
          <w:sz w:val="24"/>
          <w:szCs w:val="24"/>
          <w:u w:val="single"/>
          <w:lang w:eastAsia="el-GR" w:bidi="el-GR"/>
          <w14:ligatures w14:val="standardContextual"/>
        </w:rPr>
        <w:t>4261/2014</w:t>
      </w:r>
      <w:r w:rsidRPr="008A559D">
        <w:rPr>
          <w:kern w:val="2"/>
          <w:sz w:val="24"/>
          <w:szCs w:val="24"/>
          <w:lang w:eastAsia="el-GR" w:bidi="el-GR"/>
          <w14:ligatures w14:val="standardContextual"/>
        </w:rPr>
        <w:t xml:space="preserve">. </w:t>
      </w:r>
      <w:r w:rsidRPr="008A559D">
        <w:rPr>
          <w:b/>
          <w:bCs/>
          <w:kern w:val="2"/>
          <w:sz w:val="24"/>
          <w:szCs w:val="24"/>
          <w:lang w:eastAsia="el-GR" w:bidi="el-GR"/>
          <w14:ligatures w14:val="standardContextual"/>
        </w:rPr>
        <w:t xml:space="preserve">μπορεί να λάβει χώρα μόνο λόγοι πώλησης, δυνάμει σχετικής έγγραφης συμφωνίας, σύμφωνα και με τα όσα προβλέπονται στο άρθρο 3, προς τους κατωτέρω, ως προς μεν τα πιστωτικά και χρηματοδοτικά ιδρύματα αποκλειστικά. </w:t>
      </w:r>
      <w:r w:rsidRPr="008A559D">
        <w:rPr>
          <w:kern w:val="2"/>
          <w:sz w:val="24"/>
          <w:szCs w:val="24"/>
          <w:lang w:eastAsia="el-GR" w:bidi="el-GR"/>
          <w14:ligatures w14:val="standardContextual"/>
        </w:rPr>
        <w:t xml:space="preserve">Συνεπώς, σύμφωνα με τις διατάξεις του άρθρου 1 του Ν. </w:t>
      </w:r>
      <w:r w:rsidRPr="008A559D">
        <w:rPr>
          <w:kern w:val="2"/>
          <w:sz w:val="24"/>
          <w:szCs w:val="24"/>
          <w:u w:val="single"/>
          <w:lang w:eastAsia="el-GR" w:bidi="el-GR"/>
          <w14:ligatures w14:val="standardContextual"/>
        </w:rPr>
        <w:t>4354/2015</w:t>
      </w:r>
      <w:r w:rsidRPr="008A559D">
        <w:rPr>
          <w:kern w:val="2"/>
          <w:sz w:val="24"/>
          <w:szCs w:val="24"/>
          <w:lang w:eastAsia="el-GR" w:bidi="el-GR"/>
          <w14:ligatures w14:val="standardContextual"/>
        </w:rPr>
        <w:t>. στη σύμβαση μεταβίβασης (πώλησης) απαιτήσεων από πιστώσεις και δάνεια που έχουν χορηγήσει πιστωτικά ή χρηματοδοτικά ιδρύματα συμβαλλόμενα μέρη μπορούν να είναι, ως πωλητές μόνον πιστωτικά ή χρηματοδοτικά ιδρύματα και ως αγοραστές μόνον ΕΑΑΔΠ (Εταιρείες απόκτησης απαιτήσεων από δάνεια και πιστώσεις).</w:t>
      </w:r>
    </w:p>
    <w:p w:rsidR="008A559D" w:rsidRPr="008A559D" w:rsidRDefault="008A559D" w:rsidP="008A559D">
      <w:pPr>
        <w:suppressAutoHyphens/>
        <w:spacing w:after="0" w:line="360" w:lineRule="auto"/>
        <w:ind w:firstLine="720"/>
        <w:jc w:val="both"/>
        <w:rPr>
          <w:b/>
          <w:bCs/>
          <w:kern w:val="2"/>
          <w:sz w:val="24"/>
          <w:szCs w:val="24"/>
          <w:lang w:eastAsia="el-GR" w:bidi="el-GR"/>
          <w14:ligatures w14:val="standardContextual"/>
        </w:rPr>
      </w:pPr>
      <w:r w:rsidRPr="008A559D">
        <w:rPr>
          <w:kern w:val="2"/>
          <w:sz w:val="24"/>
          <w:szCs w:val="24"/>
          <w:lang w:eastAsia="el-GR"/>
          <w14:ligatures w14:val="standardContextual"/>
        </w:rPr>
        <w:t xml:space="preserve">Σας παραδίδουμε αποδεικτικό υλικό από το οποίο προκύπτει ότι γίνονται κατ’ επίφαση νομιμότητας και τέτοιες υποτίθεται «δικαιοπραξίες» (ενδεικτικά </w:t>
      </w:r>
      <w:r w:rsidRPr="008A559D">
        <w:rPr>
          <w:kern w:val="2"/>
          <w:sz w:val="24"/>
          <w:szCs w:val="24"/>
          <w:lang w:eastAsia="el-GR" w:bidi="el-GR"/>
          <w14:ligatures w14:val="standardContextual"/>
        </w:rPr>
        <w:t xml:space="preserve">η φερόμενη μεταβίβαση μεταξύ των εταιριών της </w:t>
      </w:r>
      <w:r w:rsidRPr="008A559D">
        <w:rPr>
          <w:b/>
          <w:bCs/>
          <w:kern w:val="2"/>
          <w:sz w:val="24"/>
          <w:szCs w:val="24"/>
          <w:lang w:eastAsia="el-GR" w:bidi="en-US"/>
          <w14:ligatures w14:val="standardContextual"/>
        </w:rPr>
        <w:t>«</w:t>
      </w:r>
      <w:r w:rsidRPr="008A559D">
        <w:rPr>
          <w:b/>
          <w:bCs/>
          <w:kern w:val="2"/>
          <w:sz w:val="24"/>
          <w:szCs w:val="24"/>
          <w:lang w:val="en-US" w:eastAsia="el-GR" w:bidi="en-US"/>
          <w14:ligatures w14:val="standardContextual"/>
        </w:rPr>
        <w:t>ULTIMO</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PORTFOLIO</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INVESTMENT</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LUXEMBOURG</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S</w:t>
      </w:r>
      <w:r w:rsidRPr="008A559D">
        <w:rPr>
          <w:b/>
          <w:bCs/>
          <w:kern w:val="2"/>
          <w:sz w:val="24"/>
          <w:szCs w:val="24"/>
          <w:lang w:eastAsia="el-GR" w:bidi="en-US"/>
          <w14:ligatures w14:val="standardContextual"/>
        </w:rPr>
        <w:t>.</w:t>
      </w:r>
      <w:r w:rsidRPr="008A559D">
        <w:rPr>
          <w:b/>
          <w:bCs/>
          <w:kern w:val="2"/>
          <w:sz w:val="24"/>
          <w:szCs w:val="24"/>
          <w:lang w:val="en-US" w:eastAsia="el-GR" w:bidi="en-US"/>
          <w14:ligatures w14:val="standardContextual"/>
        </w:rPr>
        <w:t>A</w:t>
      </w:r>
      <w:r w:rsidRPr="008A559D">
        <w:rPr>
          <w:b/>
          <w:bCs/>
          <w:kern w:val="2"/>
          <w:sz w:val="24"/>
          <w:szCs w:val="24"/>
          <w:lang w:eastAsia="el-GR" w:bidi="en-US"/>
          <w14:ligatures w14:val="standardContextual"/>
        </w:rPr>
        <w:t xml:space="preserve">.» </w:t>
      </w:r>
      <w:r w:rsidRPr="008A559D">
        <w:rPr>
          <w:kern w:val="2"/>
          <w:sz w:val="24"/>
          <w:szCs w:val="24"/>
          <w:lang w:eastAsia="el-GR" w:bidi="el-GR"/>
          <w14:ligatures w14:val="standardContextual"/>
        </w:rPr>
        <w:t xml:space="preserve">(με διακριτικό τίτλο </w:t>
      </w:r>
      <w:r w:rsidRPr="008A559D">
        <w:rPr>
          <w:b/>
          <w:bCs/>
          <w:kern w:val="2"/>
          <w:sz w:val="24"/>
          <w:szCs w:val="24"/>
          <w:lang w:eastAsia="el-GR" w:bidi="en-US"/>
          <w14:ligatures w14:val="standardContextual"/>
        </w:rPr>
        <w:t>«</w:t>
      </w:r>
      <w:r w:rsidRPr="008A559D">
        <w:rPr>
          <w:b/>
          <w:bCs/>
          <w:kern w:val="2"/>
          <w:sz w:val="24"/>
          <w:szCs w:val="24"/>
          <w:lang w:val="en-US" w:eastAsia="el-GR" w:bidi="en-US"/>
          <w14:ligatures w14:val="standardContextual"/>
        </w:rPr>
        <w:t>UPI</w:t>
      </w:r>
      <w:r w:rsidRPr="008A559D">
        <w:rPr>
          <w:b/>
          <w:bCs/>
          <w:kern w:val="2"/>
          <w:sz w:val="24"/>
          <w:szCs w:val="24"/>
          <w:lang w:eastAsia="el-GR" w:bidi="en-US"/>
          <w14:ligatures w14:val="standardContextual"/>
        </w:rPr>
        <w:t xml:space="preserve">») </w:t>
      </w:r>
      <w:r w:rsidRPr="008A559D">
        <w:rPr>
          <w:kern w:val="2"/>
          <w:sz w:val="24"/>
          <w:szCs w:val="24"/>
          <w:lang w:eastAsia="el-GR" w:bidi="el-GR"/>
          <w14:ligatures w14:val="standardContextual"/>
        </w:rPr>
        <w:t xml:space="preserve">και της </w:t>
      </w:r>
      <w:r w:rsidRPr="008A559D">
        <w:rPr>
          <w:b/>
          <w:bCs/>
          <w:kern w:val="2"/>
          <w:sz w:val="24"/>
          <w:szCs w:val="24"/>
          <w:lang w:eastAsia="el-GR" w:bidi="en-US"/>
          <w14:ligatures w14:val="standardContextual"/>
        </w:rPr>
        <w:t>«</w:t>
      </w:r>
      <w:r w:rsidRPr="008A559D">
        <w:rPr>
          <w:b/>
          <w:bCs/>
          <w:kern w:val="2"/>
          <w:sz w:val="24"/>
          <w:szCs w:val="24"/>
          <w:lang w:val="en-US" w:eastAsia="el-GR" w:bidi="en-US"/>
          <w14:ligatures w14:val="standardContextual"/>
        </w:rPr>
        <w:t>HELLAS</w:t>
      </w:r>
      <w:r w:rsidRPr="008A559D">
        <w:rPr>
          <w:b/>
          <w:bCs/>
          <w:kern w:val="2"/>
          <w:sz w:val="24"/>
          <w:szCs w:val="24"/>
          <w:lang w:eastAsia="el-GR" w:bidi="en-US"/>
          <w14:ligatures w14:val="standardContextual"/>
        </w:rPr>
        <w:t xml:space="preserve"> </w:t>
      </w:r>
      <w:r w:rsidRPr="008A559D">
        <w:rPr>
          <w:b/>
          <w:bCs/>
          <w:kern w:val="2"/>
          <w:sz w:val="24"/>
          <w:szCs w:val="24"/>
          <w:lang w:eastAsia="el-GR" w:bidi="el-GR"/>
          <w14:ligatures w14:val="standardContextual"/>
        </w:rPr>
        <w:t xml:space="preserve">3Ρ </w:t>
      </w:r>
      <w:r w:rsidRPr="008A559D">
        <w:rPr>
          <w:b/>
          <w:bCs/>
          <w:kern w:val="2"/>
          <w:sz w:val="24"/>
          <w:szCs w:val="24"/>
          <w:lang w:val="en-US" w:eastAsia="el-GR" w:bidi="en-US"/>
          <w14:ligatures w14:val="standardContextual"/>
        </w:rPr>
        <w:t>INVESTMENT</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DESIGNATED</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ACTIVITY</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COMPANY</w:t>
      </w:r>
      <w:r w:rsidRPr="008A559D">
        <w:rPr>
          <w:b/>
          <w:bCs/>
          <w:kern w:val="2"/>
          <w:sz w:val="24"/>
          <w:szCs w:val="24"/>
          <w:lang w:eastAsia="el-GR" w:bidi="en-US"/>
          <w14:ligatures w14:val="standardContextual"/>
        </w:rPr>
        <w:t xml:space="preserve">» </w:t>
      </w:r>
      <w:r w:rsidRPr="008A559D">
        <w:rPr>
          <w:kern w:val="2"/>
          <w:sz w:val="24"/>
          <w:szCs w:val="24"/>
          <w:lang w:eastAsia="el-GR" w:bidi="el-GR"/>
          <w14:ligatures w14:val="standardContextual"/>
        </w:rPr>
        <w:t xml:space="preserve">(και μετάφραση αυτής), δυνάμει της οποίας η </w:t>
      </w:r>
      <w:r w:rsidRPr="008A559D">
        <w:rPr>
          <w:b/>
          <w:bCs/>
          <w:kern w:val="2"/>
          <w:sz w:val="24"/>
          <w:szCs w:val="24"/>
          <w:lang w:eastAsia="el-GR" w:bidi="en-US"/>
          <w14:ligatures w14:val="standardContextual"/>
        </w:rPr>
        <w:t>«</w:t>
      </w:r>
      <w:r w:rsidRPr="008A559D">
        <w:rPr>
          <w:b/>
          <w:bCs/>
          <w:kern w:val="2"/>
          <w:sz w:val="24"/>
          <w:szCs w:val="24"/>
          <w:lang w:val="en-US" w:eastAsia="el-GR" w:bidi="en-US"/>
          <w14:ligatures w14:val="standardContextual"/>
        </w:rPr>
        <w:t>ULTIMO</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PORTFOLIO</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INVESTMENT</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LUXEMBOURG</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S</w:t>
      </w:r>
      <w:r w:rsidRPr="008A559D">
        <w:rPr>
          <w:b/>
          <w:bCs/>
          <w:kern w:val="2"/>
          <w:sz w:val="24"/>
          <w:szCs w:val="24"/>
          <w:lang w:eastAsia="el-GR" w:bidi="en-US"/>
          <w14:ligatures w14:val="standardContextual"/>
        </w:rPr>
        <w:t>.</w:t>
      </w:r>
      <w:r w:rsidRPr="008A559D">
        <w:rPr>
          <w:b/>
          <w:bCs/>
          <w:kern w:val="2"/>
          <w:sz w:val="24"/>
          <w:szCs w:val="24"/>
          <w:lang w:val="en-US" w:eastAsia="el-GR" w:bidi="en-US"/>
          <w14:ligatures w14:val="standardContextual"/>
        </w:rPr>
        <w:t>A</w:t>
      </w:r>
      <w:r w:rsidRPr="008A559D">
        <w:rPr>
          <w:b/>
          <w:bCs/>
          <w:kern w:val="2"/>
          <w:sz w:val="24"/>
          <w:szCs w:val="24"/>
          <w:lang w:eastAsia="el-GR" w:bidi="en-US"/>
          <w14:ligatures w14:val="standardContextual"/>
        </w:rPr>
        <w:t xml:space="preserve">.» </w:t>
      </w:r>
      <w:r w:rsidRPr="008A559D">
        <w:rPr>
          <w:kern w:val="2"/>
          <w:sz w:val="24"/>
          <w:szCs w:val="24"/>
          <w:lang w:eastAsia="el-GR" w:bidi="el-GR"/>
          <w14:ligatures w14:val="standardContextual"/>
        </w:rPr>
        <w:t xml:space="preserve">(με διακριτικό τίτλο </w:t>
      </w:r>
      <w:r w:rsidRPr="008A559D">
        <w:rPr>
          <w:b/>
          <w:bCs/>
          <w:kern w:val="2"/>
          <w:sz w:val="24"/>
          <w:szCs w:val="24"/>
          <w:lang w:eastAsia="el-GR" w:bidi="en-US"/>
          <w14:ligatures w14:val="standardContextual"/>
        </w:rPr>
        <w:t>«</w:t>
      </w:r>
      <w:r w:rsidRPr="008A559D">
        <w:rPr>
          <w:b/>
          <w:bCs/>
          <w:kern w:val="2"/>
          <w:sz w:val="24"/>
          <w:szCs w:val="24"/>
          <w:lang w:val="en-US" w:eastAsia="el-GR" w:bidi="en-US"/>
          <w14:ligatures w14:val="standardContextual"/>
        </w:rPr>
        <w:t>UPI</w:t>
      </w:r>
      <w:r w:rsidRPr="008A559D">
        <w:rPr>
          <w:b/>
          <w:bCs/>
          <w:kern w:val="2"/>
          <w:sz w:val="24"/>
          <w:szCs w:val="24"/>
          <w:lang w:eastAsia="el-GR" w:bidi="en-US"/>
          <w14:ligatures w14:val="standardContextual"/>
        </w:rPr>
        <w:t xml:space="preserve">») υποτίθεται </w:t>
      </w:r>
      <w:r w:rsidRPr="008A559D">
        <w:rPr>
          <w:b/>
          <w:bCs/>
          <w:kern w:val="2"/>
          <w:sz w:val="24"/>
          <w:szCs w:val="24"/>
          <w:lang w:eastAsia="el-GR" w:bidi="el-GR"/>
          <w14:ligatures w14:val="standardContextual"/>
        </w:rPr>
        <w:t xml:space="preserve">μεταβίβασε τα δικαιώματα και τις αξιώσεις της </w:t>
      </w:r>
      <w:r w:rsidRPr="008A559D">
        <w:rPr>
          <w:kern w:val="2"/>
          <w:sz w:val="24"/>
          <w:szCs w:val="24"/>
          <w:lang w:eastAsia="el-GR" w:bidi="el-GR"/>
          <w14:ligatures w14:val="standardContextual"/>
        </w:rPr>
        <w:t xml:space="preserve">(συμπεριλαμβανομένων οποιωνδήποτε παρεπόμενων δικαιωμάτων) από χαρτοφυλάκιο απαιτήσεων από δάνεια και πιστωτικές κάρτες, όπως αυτά (τα δικαιώματα και οι αξιώσεις), που υπηρετούν συμφέροντα της </w:t>
      </w:r>
      <w:r w:rsidRPr="008A559D">
        <w:rPr>
          <w:b/>
          <w:bCs/>
          <w:kern w:val="2"/>
          <w:sz w:val="24"/>
          <w:szCs w:val="24"/>
          <w:lang w:val="en-US" w:eastAsia="el-GR" w:bidi="en-US"/>
          <w14:ligatures w14:val="standardContextual"/>
        </w:rPr>
        <w:t>ALPHA</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BANK</w:t>
      </w:r>
      <w:r w:rsidRPr="008A559D">
        <w:rPr>
          <w:b/>
          <w:bCs/>
          <w:kern w:val="2"/>
          <w:sz w:val="24"/>
          <w:szCs w:val="24"/>
          <w:lang w:eastAsia="el-GR" w:bidi="en-US"/>
          <w14:ligatures w14:val="standardContextual"/>
        </w:rPr>
        <w:t>», ενώ την διαχείριση των σχετικών απαιτήσεων φέρεται να έχει η «</w:t>
      </w:r>
      <w:r w:rsidRPr="008A559D">
        <w:rPr>
          <w:b/>
          <w:bCs/>
          <w:kern w:val="2"/>
          <w:sz w:val="24"/>
          <w:szCs w:val="24"/>
          <w:lang w:val="en-US" w:eastAsia="el-GR" w:bidi="en-US"/>
          <w14:ligatures w14:val="standardContextual"/>
        </w:rPr>
        <w:t>VERALTIS</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ASSET</w:t>
      </w:r>
      <w:r w:rsidRPr="008A559D">
        <w:rPr>
          <w:b/>
          <w:bCs/>
          <w:kern w:val="2"/>
          <w:sz w:val="24"/>
          <w:szCs w:val="24"/>
          <w:lang w:eastAsia="el-GR" w:bidi="en-US"/>
          <w14:ligatures w14:val="standardContextual"/>
        </w:rPr>
        <w:t xml:space="preserve"> </w:t>
      </w:r>
      <w:r w:rsidRPr="008A559D">
        <w:rPr>
          <w:b/>
          <w:bCs/>
          <w:kern w:val="2"/>
          <w:sz w:val="24"/>
          <w:szCs w:val="24"/>
          <w:lang w:val="en-US" w:eastAsia="el-GR" w:bidi="en-US"/>
          <w14:ligatures w14:val="standardContextual"/>
        </w:rPr>
        <w:t>MANAGEMENT</w:t>
      </w:r>
      <w:r w:rsidRPr="008A559D">
        <w:rPr>
          <w:b/>
          <w:bCs/>
          <w:kern w:val="2"/>
          <w:sz w:val="24"/>
          <w:szCs w:val="24"/>
          <w:lang w:eastAsia="el-GR" w:bidi="en-US"/>
          <w14:ligatures w14:val="standardContextual"/>
        </w:rPr>
        <w:t xml:space="preserve"> </w:t>
      </w:r>
      <w:r w:rsidRPr="008A559D">
        <w:rPr>
          <w:b/>
          <w:bCs/>
          <w:kern w:val="2"/>
          <w:sz w:val="24"/>
          <w:szCs w:val="24"/>
          <w:lang w:eastAsia="el-GR" w:bidi="el-GR"/>
          <w14:ligatures w14:val="standardContextual"/>
        </w:rPr>
        <w:t>ΜΟΝΟΠΡΟΣΩΠΗ ΑΝΩΝΥΜΗ ΕΤΑΙΡΕΙΑ ΔΙΑΧΕΙΡΙΣΗΣ ΑΠΑΙΤΗΣΕΩΝ ΑΠΟ ΔΑΝΕΙΑ ΚΑΙ ΠΙΣΤΩΣΕΙΣ», δίχως όμως συμβάσεις που να έχουν αποκτήσει οποιαδήποτε δημοσιότητα σύμφωνα με το νόμο.</w:t>
      </w:r>
    </w:p>
    <w:p w:rsidR="008A559D" w:rsidRPr="008A559D" w:rsidRDefault="008A559D" w:rsidP="008A559D">
      <w:pPr>
        <w:suppressAutoHyphens/>
        <w:spacing w:after="0" w:line="360" w:lineRule="auto"/>
        <w:ind w:firstLine="720"/>
        <w:jc w:val="both"/>
        <w:rPr>
          <w:b/>
          <w:bCs/>
          <w:kern w:val="2"/>
          <w:sz w:val="24"/>
          <w:szCs w:val="32"/>
          <w:lang w:eastAsia="el-GR"/>
          <w14:ligatures w14:val="standardContextual"/>
        </w:rPr>
      </w:pPr>
      <w:r w:rsidRPr="008A559D">
        <w:rPr>
          <w:b/>
          <w:bCs/>
          <w:kern w:val="2"/>
          <w:sz w:val="24"/>
          <w:szCs w:val="32"/>
          <w:lang w:eastAsia="el-GR"/>
          <w14:ligatures w14:val="standardContextual"/>
        </w:rPr>
        <w:t xml:space="preserve">Δεν γνωρίζετε αυτά τα στοιχεία και αφού είναι παράνομο γιατί το επιτρέπετε; </w:t>
      </w:r>
    </w:p>
    <w:p w:rsidR="008A559D" w:rsidRPr="008A559D" w:rsidRDefault="008A559D" w:rsidP="008A559D">
      <w:pPr>
        <w:suppressAutoHyphens/>
        <w:spacing w:after="0" w:line="360" w:lineRule="auto"/>
        <w:ind w:firstLine="720"/>
        <w:jc w:val="both"/>
        <w:rPr>
          <w:kern w:val="2"/>
          <w:sz w:val="24"/>
          <w:szCs w:val="32"/>
          <w:lang w:eastAsia="el-GR"/>
          <w14:ligatures w14:val="standardContextual"/>
        </w:rPr>
      </w:pPr>
      <w:r w:rsidRPr="008A559D">
        <w:rPr>
          <w:kern w:val="2"/>
          <w:sz w:val="24"/>
          <w:szCs w:val="32"/>
          <w:lang w:eastAsia="el-GR"/>
          <w14:ligatures w14:val="standardContextual"/>
        </w:rPr>
        <w:t xml:space="preserve">Σύμφωνα με το ως άνω μάλιστα δημοσίευμα εκφράσατε και τις παρακάτω θέσεις: </w:t>
      </w:r>
    </w:p>
    <w:p w:rsidR="008A559D" w:rsidRPr="008A559D" w:rsidRDefault="008A559D" w:rsidP="008A559D">
      <w:pPr>
        <w:suppressAutoHyphens/>
        <w:spacing w:after="0" w:line="360" w:lineRule="auto"/>
        <w:ind w:firstLine="720"/>
        <w:jc w:val="both"/>
        <w:rPr>
          <w:i/>
          <w:iCs/>
          <w:kern w:val="2"/>
          <w:sz w:val="24"/>
          <w:szCs w:val="32"/>
          <w:lang w:eastAsia="el-GR"/>
          <w14:ligatures w14:val="standardContextual"/>
        </w:rPr>
      </w:pPr>
      <w:r w:rsidRPr="008A559D">
        <w:rPr>
          <w:kern w:val="2"/>
          <w:sz w:val="24"/>
          <w:szCs w:val="32"/>
          <w:lang w:eastAsia="el-GR"/>
          <w14:ligatures w14:val="standardContextual"/>
        </w:rPr>
        <w:t>«…</w:t>
      </w:r>
      <w:r w:rsidRPr="008A559D">
        <w:rPr>
          <w:i/>
          <w:iCs/>
          <w:kern w:val="2"/>
          <w:sz w:val="24"/>
          <w:szCs w:val="32"/>
          <w:lang w:eastAsia="el-GR"/>
          <w14:ligatures w14:val="standardContextual"/>
        </w:rPr>
        <w:t>Ο ίδιος ξεκαθάρισε ότι τα funds που έχουν αγοράσει τα κόκκινα δάνεια, είναι επενδυτές, όπως και εκείνοι που τοποθετούν τα κεφάλαιά τους στο Χρηματιστήριο, επομένως δεν μπορούν να τεθούν υπό την εποπτεία της Τραπέζης της Ελλάδος για ζητήματα που αφορούν στη φορολογική τους αντιμετώπιση και την έδρα της εταιρείας. Αντιθέτως, οι Servicers, οι οποίοι δημιουργήθηκαν ως θυγατρικές των πιστωτικών ιδρυμάτων, έχουν έδρα στην Ελλάδα και εποπτεύονται από την ΤτΕ. Υπενθύμισε μάλιστα ότι η Τράπεζα της Ελλάδος έχει επιβάλλει συνολικά πρόστιμα 9,5 εκατ.ευρώ για παραβιάσεις του θεσμικού πλαισίου λειτουργίας τους…».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Σας παραδίδουμε αδιαμφισβήτητα στοιχεία ότι funds, εταιρίες διαχείρισης και reocos ελέγχονται πλήρως από τις τράπεζες μέσω των εταιριών διαχείρισης, που ο ίδιος ομολογείτε ότι είναι θυγατρικές τους.</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Δεν γνωρίζετε ότι οι θυγατρικές εταιρίες, ανεξαρτήτως εάν τυπικά – λογιστικά ενοποιούν τα αποτελέσματα τους με τις μητρικές, ελέγχονται από τις μητρικές, οι οποίες είναι αυτές που καλύπτουν οικονομικά το σύνολο των εξόδων τους αλλά και εισπράττουν εν τέλει τα κέρδη τους;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Ειδικότερα σύμφωνα με την θεωρία και την νομολογία µμητρική είναι η εταιρεία η οποία έχει δικαίωμα ελέγχου σε µία ή περισσότερες εταιρείες, τις θυγατρικές, ενώ παράλληλα είναι ταυτισμένη  οικονομικά µε αυτές υπό την έννοια ότι είναι απώτερος αποδέκτης των κερδών τους αλλά και καλύπτει  τις ζημίες τους. Η µμητρική εταιρεία ως σύνολο µμαζί µε τις θυγατρικές της ονομάζονται όμιλος εταιρειών.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Ο όμιλος εταιρειών δημιουργεί µμία ενοποιημένη οντότητα, λόγω του ελέγχου των θυγατρικών από τη µμητρική. Δυνατότητα ελέγχου έχει η µμητρική εταιρεία όταν διαθέτει την πλειοψηφία των µμετοχών της θυγατρικής. Ειδικότερα, ασκεί έλεγχο όταν έχει στην κατοχή της πάνω από το 50% των δικαιωμάτων ψήφου. Ωστόσο, είναι πιθανό να τεκμαίρεται έλεγχος ακόμη κι αν η µμητρική κατέχει το 50% ή και λιγότερο των δικαιωμάτων ψήφου αν συντρέχουν οι εξής προϋποθέσεις: αν καθορίζει την οικονομική και επιχειρηματική πολιτική της θυγατρικής, αν έχει εξουσία διορισμού αλλά και παύσης της πλειοψηφίας των µελών του Διοικητικού Συμβουλίου ή ισοδύναμου άλλου διοικητικού οργάνου της θυγατρικής, αν συγκεντρώνει την πλειοψηφία στις συνεδριάσεις του Διοικητικού Συμβουλίου ή ισοδύναμου άλλου οργάνου (Κανονισμός ΕΚ αριθ.µ. 494/2009 της Επιτροπής).</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36Α. Ρητή θεσμική τοποθέτηση ως προς τη νομιμότητα του συνολικού μοντέλου</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Κατόπιν όλων των ανωτέρω, δεν αρκεί πλέον μία γενική απάντηση περί μη αρμοδιότητας της Τράπεζας της Ελλάδος επί των funds ή περί εποπτείας μόνον των servicers. Σας καλούμε να τοποθετηθείτε ρητά, ειδικά και αιτιολογημένα επί της συνολικής οικονομικής και νομικής δομής που περιγράφουμε.</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Συγκεκριμένα, σας καλούμε να δηλώσετε εάν θεωρείτε νόμιμο, θεμιτό και συμβατό με το ελληνικό και ενωσιακό δίκαιο ένα μοντέλο στο οποίο οι τράπεζες εμφανίζονται να μεταβιβάζουν μη εξυπηρετούμενα δάνεια σε SPVs ή funds, οι ίδιες τράπεζες διακρατούν τις senior ομολογίες των τιτλοποιήσεων, οι senior ομολογίες καλύπτονται με κρατικές εγγυήσεις του προγράμματος «Ηρακλής», το SPV δεν ευθύνεται ανεξάρτητα για την ονομαστική αξία των ομολογιών αλλά μόνο στο μέτρο των εισπράξεων από το χαρτοφυλάκιο, η πωλήτρια τράπεζα διατηρεί δικαιώματα επαναγοράς, η διαχείριση ασκείται από servicers που προέρχονται ή συνδέονται με το ίδιο τραπεζικό περιβάλλον και τα ακίνητα δύνανται να καταλήγουν σε REOCOs συνδεδεμένες άμεσα ή έμμεσα με τις ίδιες τραπεζικές, τιτλοποιητικές ή διαχειριστικές δομές.</w:t>
      </w:r>
    </w:p>
    <w:p w:rsidR="008A559D" w:rsidRPr="008A559D" w:rsidRDefault="008A559D" w:rsidP="008A559D">
      <w:pPr>
        <w:suppressAutoHyphens/>
        <w:spacing w:after="0" w:line="360" w:lineRule="auto"/>
        <w:ind w:firstLine="720"/>
        <w:jc w:val="both"/>
        <w:rPr>
          <w:kern w:val="2"/>
          <w:sz w:val="32"/>
          <w:szCs w:val="32"/>
          <w:u w:val="single"/>
          <w:lang w:eastAsia="el-GR"/>
          <w14:ligatures w14:val="standardContextual"/>
        </w:rPr>
      </w:pPr>
      <w:r w:rsidRPr="008A559D">
        <w:rPr>
          <w:kern w:val="2"/>
          <w:sz w:val="32"/>
          <w:szCs w:val="32"/>
          <w:u w:val="single"/>
          <w:lang w:eastAsia="el-GR"/>
          <w14:ligatures w14:val="standardContextual"/>
        </w:rPr>
        <w:t>Εάν θεωρείτε το παραπάνω μοντέλο νόμιμο, σας καλούμε να το δηλώσετε ρητά και να εξηγήσετε με ποια νομική, λογιστική, εποπτική και ενωσιακή βάση το θεωρείτε συμβατό με τον ν. 3156/2003, τον ν. 4354/2015, τον ν. 5072/2023, το IFRS 9, τον Κανονισμό (ΕΕ) 2017/2402, το πρόγραμμα «Ηρακλής», τη νομοθεσία περί προστασίας προσωπικών δεδομένων και τη νομοθεσία περί πρόληψης νομιμοποίησης εσόδων από παράνομες δραστηριότητες.</w:t>
      </w:r>
    </w:p>
    <w:p w:rsidR="008A559D" w:rsidRPr="008A559D" w:rsidRDefault="008A559D" w:rsidP="008A559D">
      <w:pPr>
        <w:suppressAutoHyphens/>
        <w:spacing w:after="0" w:line="360" w:lineRule="auto"/>
        <w:ind w:firstLine="720"/>
        <w:jc w:val="both"/>
        <w:rPr>
          <w:kern w:val="2"/>
          <w:sz w:val="32"/>
          <w:szCs w:val="32"/>
          <w:u w:val="single"/>
          <w:lang w:eastAsia="el-GR"/>
          <w14:ligatures w14:val="standardContextual"/>
        </w:rPr>
      </w:pPr>
      <w:r w:rsidRPr="008A559D">
        <w:rPr>
          <w:kern w:val="2"/>
          <w:sz w:val="32"/>
          <w:szCs w:val="32"/>
          <w:u w:val="single"/>
          <w:lang w:eastAsia="el-GR"/>
          <w14:ligatures w14:val="standardContextual"/>
        </w:rPr>
        <w:t xml:space="preserve">Εάν δεν το θεωρείτε νόμιμο, σας καλούμε να μας γνωστοποιήσετε ποια άμεσα εποπτικά, διοικητικά, πειθαρχικά και διαβιβαστικά μέτρα προτίθεστε να λάβετε έναντι των εμπλεκόμενων τραπεζών, servicers και λοιπών εποπτευόμενων ή συνδεδεμένων προσώπων, εάν βέβαια μας παραθέσετε με ποια ακριβώς νομοθετική κατοχύρωση των σχετικής αρμοδιότητας σας θα το πράξετε επί της ουσίας και όχι προσχηματικά, ιδίως μετά την έκδοση των προαναφερόμενων αποφάσεων του ΣτΕ. </w:t>
      </w:r>
    </w:p>
    <w:p w:rsidR="008A559D" w:rsidRPr="008A559D" w:rsidRDefault="008A559D" w:rsidP="008A559D">
      <w:pPr>
        <w:suppressAutoHyphens/>
        <w:spacing w:after="0" w:line="360" w:lineRule="auto"/>
        <w:ind w:firstLine="720"/>
        <w:jc w:val="both"/>
        <w:rPr>
          <w:kern w:val="2"/>
          <w:sz w:val="32"/>
          <w:szCs w:val="32"/>
          <w:u w:val="single"/>
          <w:lang w:eastAsia="el-GR"/>
          <w14:ligatures w14:val="standardContextual"/>
        </w:rPr>
      </w:pPr>
      <w:r w:rsidRPr="008A559D">
        <w:rPr>
          <w:kern w:val="2"/>
          <w:sz w:val="32"/>
          <w:szCs w:val="32"/>
          <w:u w:val="single"/>
          <w:lang w:eastAsia="el-GR"/>
          <w14:ligatures w14:val="standardContextual"/>
        </w:rPr>
        <w:t>Εάν δεν το έχετε εξετάσει μέχρι σήμερα ως ενιαίο οικονομικό και εποπτικό μηχανισμό, σας καλούμε να εξηγήσετε για ποιον λόγο η Τράπεζα της Ελλάδος περιορίστηκε σε αποσπασματική και τυπική εποπτεία.</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Δεν ζητούμε πολιτική απάντηση. Ζητούμε θεσμική, εποπτική και αποδεικτικά ελέγξιμη απάντηση. Είτε το μοντέλο αυτό είναι νόμιμο και οφείλετε να εξηγήσετε γιατί, είτε δεν είναι νόμιμο και οφείλετε να ενεργήσετε. Τρίτη εκδοχή θεσμικής σιωπής δεν μπορεί να γίνει ανεκτή.</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Ζητούμε, τέλος, να μας χορηγηθούν ή να μας γνωστοποιηθούν οι εσωτερικές ή εξωτερικές εποπτικές αξιολογήσεις της Τράπεζας της Ελλάδος σχετικά με τη διακράτηση senior notes από τις ίδιες τις τράπεζες, τη συμβατότητα των τιτλοποιήσεων με το IFRS 9, την ύπαρξη limited recourse όρων, τα δικαιώματα επαναγοράς, τη λειτουργία REOCOs, την κατανομή ανακτήσεων και την έκθεση του Ελληνικού Δημοσίου από τις εγγυήσεις «Ηρακλής».</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Κύριε Στουρνάρα καταληκτικά, σας ζητούμε όπως εντός δέκα ημερών απαντήσετε στα ανωτέρω, είτε διαψεύδοντας τις διαπιστώσεις μας είτε υιοθετώντας τες ρητά και λαμβάνοντας άμεσα μέτρα αποτροπής των καταγγελλόμενων έκνομων δραστηριοτήτων.</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Ειδικότερα, εάν αποδέχεστε ως αληθείς και ορθές, έστω κάποιες από τις επισημάνσεις μας, υφίσταται υποχρέωση να αναστείλετε ή να ανακαλέσετε, κατά περίπτωση, τις άδειες λειτουργίας των εμπλεκόμενων εταιριών διαχείρισης και να αποστείλετε σχετική έκθεση στη Βουλή των Ελλήνων, στην Οικονομική Εισαγγελία, στην Εισαγγελία Αθηνών, στην Ευρωπαϊκή Εισαγγελία, στην Αρχή Προστασίας Δεδομένων Προσωπικού Χαρακτήρα και στην Αρχή για την πρόληψη νομιμοποίησης εσόδων από παράνομες δραστηριότητες, προκειμένου με κοινή τους δράση να ερευνηθούν οι υπεύθυνοι για τουλάχιστον τρεις κατηγορίες κακουργηματικής απαξίας πράξεων, καθώς και να ενημερωθούν το Υπουργείο Οικονομικών, με άμεση σύσταση να πράξει όλα τα αναγκαία για την αναθεώρηση ή κατάργηση των προγραμμάτων Ηρακλής, και το Υπουργείο Δικαιοσύνης, ώστε με έκτακτη νομοθέτηση να αποκλειστεί η συμμετοχή μη νομιμοποιούμενων σχημάτων σε διαδικασίες δικαστικής εκπροσώπησης και, ιδίως, επίσπευσης αναγκαστικής εκτέλεσης.</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kern w:val="2"/>
          <w:sz w:val="24"/>
          <w:szCs w:val="24"/>
          <w:lang w:eastAsia="el-GR"/>
          <w14:ligatures w14:val="standardContextual"/>
        </w:rPr>
        <w:t>Ενδεικτικά αναφέρουμε ότι τίθεται πέραν όλων των άλλων σοβαρότατο ζήτημα προστασίας των προσωπικών δεδομένων των δανειοληπτών.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Το έγκλημα που περιγράφεται στην παράγραφο 1 του ν. 4624/2019</w:t>
      </w:r>
      <w:r w:rsidRPr="008A559D">
        <w:rPr>
          <w:kern w:val="2"/>
          <w:sz w:val="24"/>
          <w:szCs w:val="24"/>
          <w:lang w:val="en-US" w:eastAsia="el-GR"/>
          <w14:ligatures w14:val="standardContextual"/>
        </w:rPr>
        <w:t> </w:t>
      </w:r>
      <w:r w:rsidRPr="008A559D">
        <w:rPr>
          <w:kern w:val="2"/>
          <w:sz w:val="24"/>
          <w:szCs w:val="24"/>
          <w:lang w:eastAsia="el-GR"/>
          <w14:ligatures w14:val="standardContextual"/>
        </w:rPr>
        <w:t>είναι έγκλημα βλάβης της ιδιωτικότητας, τελούμενο με δύο τρόπους: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Ο πρώτος τρόπος τέλεσης έγκειται στην με οποιονδήποτε τρόπο χωρίς δικαίωμα επέμβαση-εισχώρηση-εισβολή από έξω σε σύστημα αρχειοθέτησης δεδομένων προσωπικού χαρακτήρα και (σωρευτικά) στην δια της πράξεως αυτής λήψη γνώσης των δεδομένων αυτών</w:t>
      </w:r>
      <w:bookmarkStart w:id="6" w:name="_ftnref28"/>
      <w:r w:rsidRPr="008A559D">
        <w:rPr>
          <w:rFonts w:ascii="Arial" w:hAnsi="Arial" w:cs="Arial"/>
          <w:kern w:val="2"/>
          <w:sz w:val="24"/>
          <w:szCs w:val="24"/>
          <w:lang w:val="en-US" w:eastAsia="el-GR"/>
          <w14:ligatures w14:val="standardContextual"/>
        </w:rPr>
        <w:fldChar w:fldCharType="begin"/>
      </w:r>
      <w:r w:rsidRPr="008A559D">
        <w:rPr>
          <w:rFonts w:ascii="Arial" w:hAnsi="Arial" w:cs="Arial"/>
          <w:kern w:val="2"/>
          <w:sz w:val="24"/>
          <w:szCs w:val="24"/>
          <w:lang w:eastAsia="el-GR"/>
          <w14:ligatures w14:val="standardContextual"/>
        </w:rPr>
        <w:instrText xml:space="preserve"> </w:instrText>
      </w:r>
      <w:r w:rsidRPr="008A559D">
        <w:rPr>
          <w:rFonts w:ascii="Arial" w:hAnsi="Arial" w:cs="Arial"/>
          <w:kern w:val="2"/>
          <w:sz w:val="24"/>
          <w:szCs w:val="24"/>
          <w:lang w:val="en-US" w:eastAsia="el-GR"/>
          <w14:ligatures w14:val="standardContextual"/>
        </w:rPr>
        <w:instrText>HYPERLINK</w:instrText>
      </w:r>
      <w:r w:rsidRPr="008A559D">
        <w:rPr>
          <w:rFonts w:ascii="Arial" w:hAnsi="Arial" w:cs="Arial"/>
          <w:kern w:val="2"/>
          <w:sz w:val="24"/>
          <w:szCs w:val="24"/>
          <w:lang w:eastAsia="el-GR"/>
          <w14:ligatures w14:val="standardContextual"/>
        </w:rPr>
        <w:instrText xml:space="preserve"> "</w:instrText>
      </w:r>
      <w:r w:rsidRPr="008A559D">
        <w:rPr>
          <w:rFonts w:ascii="Arial" w:hAnsi="Arial" w:cs="Arial"/>
          <w:kern w:val="2"/>
          <w:sz w:val="24"/>
          <w:szCs w:val="24"/>
          <w:lang w:val="en-US" w:eastAsia="el-GR"/>
          <w14:ligatures w14:val="standardContextual"/>
        </w:rPr>
        <w:instrText>https</w:instrText>
      </w:r>
      <w:r w:rsidRPr="008A559D">
        <w:rPr>
          <w:rFonts w:ascii="Arial" w:hAnsi="Arial" w:cs="Arial"/>
          <w:kern w:val="2"/>
          <w:sz w:val="24"/>
          <w:szCs w:val="24"/>
          <w:lang w:eastAsia="el-GR"/>
          <w14:ligatures w14:val="standardContextual"/>
        </w:rPr>
        <w:instrText>://</w:instrText>
      </w:r>
      <w:r w:rsidRPr="008A559D">
        <w:rPr>
          <w:rFonts w:ascii="Arial" w:hAnsi="Arial" w:cs="Arial"/>
          <w:kern w:val="2"/>
          <w:sz w:val="24"/>
          <w:szCs w:val="24"/>
          <w:lang w:val="en-US" w:eastAsia="el-GR"/>
          <w14:ligatures w14:val="standardContextual"/>
        </w:rPr>
        <w:instrText>sblawservices</w:instrText>
      </w:r>
      <w:r w:rsidRPr="008A559D">
        <w:rPr>
          <w:rFonts w:ascii="Arial" w:hAnsi="Arial" w:cs="Arial"/>
          <w:kern w:val="2"/>
          <w:sz w:val="24"/>
          <w:szCs w:val="24"/>
          <w:lang w:eastAsia="el-GR"/>
          <w14:ligatures w14:val="standardContextual"/>
        </w:rPr>
        <w:instrText>.</w:instrText>
      </w:r>
      <w:r w:rsidRPr="008A559D">
        <w:rPr>
          <w:rFonts w:ascii="Arial" w:hAnsi="Arial" w:cs="Arial"/>
          <w:kern w:val="2"/>
          <w:sz w:val="24"/>
          <w:szCs w:val="24"/>
          <w:lang w:val="en-US" w:eastAsia="el-GR"/>
          <w14:ligatures w14:val="standardContextual"/>
        </w:rPr>
        <w:instrText>gr</w:instrText>
      </w:r>
      <w:r w:rsidRPr="008A559D">
        <w:rPr>
          <w:rFonts w:ascii="Arial" w:hAnsi="Arial" w:cs="Arial"/>
          <w:kern w:val="2"/>
          <w:sz w:val="24"/>
          <w:szCs w:val="24"/>
          <w:lang w:eastAsia="el-GR"/>
          <w14:ligatures w14:val="standardContextual"/>
        </w:rPr>
        <w:instrText>/2025/04/23/</w:instrText>
      </w:r>
      <w:r w:rsidRPr="008A559D">
        <w:rPr>
          <w:rFonts w:ascii="Arial" w:hAnsi="Arial" w:cs="Arial"/>
          <w:kern w:val="2"/>
          <w:sz w:val="24"/>
          <w:szCs w:val="24"/>
          <w:lang w:val="en-US" w:eastAsia="el-GR"/>
          <w14:ligatures w14:val="standardContextual"/>
        </w:rPr>
        <w:instrText>i</w:instrText>
      </w:r>
      <w:r w:rsidRPr="008A559D">
        <w:rPr>
          <w:rFonts w:ascii="Arial" w:hAnsi="Arial" w:cs="Arial"/>
          <w:kern w:val="2"/>
          <w:sz w:val="24"/>
          <w:szCs w:val="24"/>
          <w:lang w:eastAsia="el-GR"/>
          <w14:ligatures w14:val="standardContextual"/>
        </w:rPr>
        <w:instrText>-</w:instrText>
      </w:r>
      <w:r w:rsidRPr="008A559D">
        <w:rPr>
          <w:rFonts w:ascii="Arial" w:hAnsi="Arial" w:cs="Arial"/>
          <w:kern w:val="2"/>
          <w:sz w:val="24"/>
          <w:szCs w:val="24"/>
          <w:lang w:val="en-US" w:eastAsia="el-GR"/>
          <w14:ligatures w14:val="standardContextual"/>
        </w:rPr>
        <w:instrText>poiniki</w:instrText>
      </w:r>
      <w:r w:rsidRPr="008A559D">
        <w:rPr>
          <w:rFonts w:ascii="Arial" w:hAnsi="Arial" w:cs="Arial"/>
          <w:kern w:val="2"/>
          <w:sz w:val="24"/>
          <w:szCs w:val="24"/>
          <w:lang w:eastAsia="el-GR"/>
          <w14:ligatures w14:val="standardContextual"/>
        </w:rPr>
        <w:instrText>-</w:instrText>
      </w:r>
      <w:r w:rsidRPr="008A559D">
        <w:rPr>
          <w:rFonts w:ascii="Arial" w:hAnsi="Arial" w:cs="Arial"/>
          <w:kern w:val="2"/>
          <w:sz w:val="24"/>
          <w:szCs w:val="24"/>
          <w:lang w:val="en-US" w:eastAsia="el-GR"/>
          <w14:ligatures w14:val="standardContextual"/>
        </w:rPr>
        <w:instrText>prostasia</w:instrText>
      </w:r>
      <w:r w:rsidRPr="008A559D">
        <w:rPr>
          <w:rFonts w:ascii="Arial" w:hAnsi="Arial" w:cs="Arial"/>
          <w:kern w:val="2"/>
          <w:sz w:val="24"/>
          <w:szCs w:val="24"/>
          <w:lang w:eastAsia="el-GR"/>
          <w14:ligatures w14:val="standardContextual"/>
        </w:rPr>
        <w:instrText>-</w:instrText>
      </w:r>
      <w:r w:rsidRPr="008A559D">
        <w:rPr>
          <w:rFonts w:ascii="Arial" w:hAnsi="Arial" w:cs="Arial"/>
          <w:kern w:val="2"/>
          <w:sz w:val="24"/>
          <w:szCs w:val="24"/>
          <w:lang w:val="en-US" w:eastAsia="el-GR"/>
          <w14:ligatures w14:val="standardContextual"/>
        </w:rPr>
        <w:instrText>ton</w:instrText>
      </w:r>
      <w:r w:rsidRPr="008A559D">
        <w:rPr>
          <w:rFonts w:ascii="Arial" w:hAnsi="Arial" w:cs="Arial"/>
          <w:kern w:val="2"/>
          <w:sz w:val="24"/>
          <w:szCs w:val="24"/>
          <w:lang w:eastAsia="el-GR"/>
          <w14:ligatures w14:val="standardContextual"/>
        </w:rPr>
        <w:instrText>-</w:instrText>
      </w:r>
      <w:r w:rsidRPr="008A559D">
        <w:rPr>
          <w:rFonts w:ascii="Arial" w:hAnsi="Arial" w:cs="Arial"/>
          <w:kern w:val="2"/>
          <w:sz w:val="24"/>
          <w:szCs w:val="24"/>
          <w:lang w:val="en-US" w:eastAsia="el-GR"/>
          <w14:ligatures w14:val="standardContextual"/>
        </w:rPr>
        <w:instrText>prosopikon</w:instrText>
      </w:r>
      <w:r w:rsidRPr="008A559D">
        <w:rPr>
          <w:rFonts w:ascii="Arial" w:hAnsi="Arial" w:cs="Arial"/>
          <w:kern w:val="2"/>
          <w:sz w:val="24"/>
          <w:szCs w:val="24"/>
          <w:lang w:eastAsia="el-GR"/>
          <w14:ligatures w14:val="standardContextual"/>
        </w:rPr>
        <w:instrText>-</w:instrText>
      </w:r>
      <w:r w:rsidRPr="008A559D">
        <w:rPr>
          <w:rFonts w:ascii="Arial" w:hAnsi="Arial" w:cs="Arial"/>
          <w:kern w:val="2"/>
          <w:sz w:val="24"/>
          <w:szCs w:val="24"/>
          <w:lang w:val="en-US" w:eastAsia="el-GR"/>
          <w14:ligatures w14:val="standardContextual"/>
        </w:rPr>
        <w:instrText>de</w:instrText>
      </w:r>
      <w:r w:rsidRPr="008A559D">
        <w:rPr>
          <w:rFonts w:ascii="Arial" w:hAnsi="Arial" w:cs="Arial"/>
          <w:kern w:val="2"/>
          <w:sz w:val="24"/>
          <w:szCs w:val="24"/>
          <w:lang w:eastAsia="el-GR"/>
          <w14:ligatures w14:val="standardContextual"/>
        </w:rPr>
        <w:instrText>/" \</w:instrText>
      </w:r>
      <w:r w:rsidRPr="008A559D">
        <w:rPr>
          <w:rFonts w:ascii="Arial" w:hAnsi="Arial" w:cs="Arial"/>
          <w:kern w:val="2"/>
          <w:sz w:val="24"/>
          <w:szCs w:val="24"/>
          <w:lang w:val="en-US" w:eastAsia="el-GR"/>
          <w14:ligatures w14:val="standardContextual"/>
        </w:rPr>
        <w:instrText>l</w:instrText>
      </w:r>
      <w:r w:rsidRPr="008A559D">
        <w:rPr>
          <w:rFonts w:ascii="Arial" w:hAnsi="Arial" w:cs="Arial"/>
          <w:kern w:val="2"/>
          <w:sz w:val="24"/>
          <w:szCs w:val="24"/>
          <w:lang w:eastAsia="el-GR"/>
          <w14:ligatures w14:val="standardContextual"/>
        </w:rPr>
        <w:instrText xml:space="preserve"> "_</w:instrText>
      </w:r>
      <w:r w:rsidRPr="008A559D">
        <w:rPr>
          <w:rFonts w:ascii="Arial" w:hAnsi="Arial" w:cs="Arial"/>
          <w:kern w:val="2"/>
          <w:sz w:val="24"/>
          <w:szCs w:val="24"/>
          <w:lang w:val="en-US" w:eastAsia="el-GR"/>
          <w14:ligatures w14:val="standardContextual"/>
        </w:rPr>
        <w:instrText>ftn</w:instrText>
      </w:r>
      <w:r w:rsidRPr="008A559D">
        <w:rPr>
          <w:rFonts w:ascii="Arial" w:hAnsi="Arial" w:cs="Arial"/>
          <w:kern w:val="2"/>
          <w:sz w:val="24"/>
          <w:szCs w:val="24"/>
          <w:lang w:eastAsia="el-GR"/>
          <w14:ligatures w14:val="standardContextual"/>
        </w:rPr>
        <w:instrText xml:space="preserve">28" </w:instrText>
      </w:r>
      <w:r w:rsidRPr="008A559D">
        <w:rPr>
          <w:rFonts w:ascii="Arial" w:hAnsi="Arial" w:cs="Arial"/>
          <w:kern w:val="2"/>
          <w:sz w:val="24"/>
          <w:szCs w:val="24"/>
          <w:lang w:val="en-US" w:eastAsia="el-GR"/>
          <w14:ligatures w14:val="standardContextual"/>
        </w:rPr>
        <w:fldChar w:fldCharType="separate"/>
      </w:r>
      <w:r w:rsidRPr="008A559D">
        <w:rPr>
          <w:kern w:val="2"/>
          <w:sz w:val="24"/>
          <w:szCs w:val="24"/>
          <w:u w:val="single"/>
          <w:bdr w:val="none" w:sz="0" w:space="0" w:color="auto" w:frame="1"/>
          <w:vertAlign w:val="superscript"/>
          <w:lang w:eastAsia="el-GR"/>
          <w14:ligatures w14:val="standardContextual"/>
        </w:rPr>
        <w:t>]</w:t>
      </w:r>
      <w:r w:rsidRPr="008A559D">
        <w:rPr>
          <w:rFonts w:ascii="Arial" w:hAnsi="Arial" w:cs="Arial"/>
          <w:kern w:val="2"/>
          <w:sz w:val="24"/>
          <w:szCs w:val="24"/>
          <w:lang w:val="en-US" w:eastAsia="el-GR"/>
          <w14:ligatures w14:val="standardContextual"/>
        </w:rPr>
        <w:fldChar w:fldCharType="end"/>
      </w:r>
      <w:bookmarkEnd w:id="6"/>
      <w:r w:rsidRPr="008A559D">
        <w:rPr>
          <w:kern w:val="2"/>
          <w:sz w:val="24"/>
          <w:szCs w:val="24"/>
          <w:lang w:eastAsia="el-GR"/>
          <w14:ligatures w14:val="standardContextual"/>
        </w:rPr>
        <w:t>. Ως</w:t>
      </w:r>
      <w:r w:rsidRPr="008A559D">
        <w:rPr>
          <w:kern w:val="2"/>
          <w:sz w:val="24"/>
          <w:szCs w:val="24"/>
          <w:lang w:val="en-US" w:eastAsia="el-GR"/>
          <w14:ligatures w14:val="standardContextual"/>
        </w:rPr>
        <w:t> </w:t>
      </w:r>
      <w:r w:rsidRPr="008A559D">
        <w:rPr>
          <w:i/>
          <w:iCs/>
          <w:kern w:val="2"/>
          <w:sz w:val="24"/>
          <w:szCs w:val="24"/>
          <w:bdr w:val="none" w:sz="0" w:space="0" w:color="auto" w:frame="1"/>
          <w:lang w:eastAsia="el-GR"/>
          <w14:ligatures w14:val="standardContextual"/>
        </w:rPr>
        <w:t>“χωρίς δικαίωμα επέμβαση”,</w:t>
      </w:r>
      <w:r w:rsidRPr="008A559D">
        <w:rPr>
          <w:i/>
          <w:iCs/>
          <w:kern w:val="2"/>
          <w:sz w:val="24"/>
          <w:szCs w:val="24"/>
          <w:bdr w:val="none" w:sz="0" w:space="0" w:color="auto" w:frame="1"/>
          <w:lang w:val="en-US" w:eastAsia="el-GR"/>
          <w14:ligatures w14:val="standardContextual"/>
        </w:rPr>
        <w:t> </w:t>
      </w:r>
      <w:r w:rsidRPr="008A559D">
        <w:rPr>
          <w:kern w:val="2"/>
          <w:sz w:val="24"/>
          <w:szCs w:val="24"/>
          <w:lang w:eastAsia="el-GR"/>
          <w14:ligatures w14:val="standardContextual"/>
        </w:rPr>
        <w:t xml:space="preserve">όμως λογίζεται και η καθ’ οιονδήποτε τρόπο παράνομη επεξεργασία των προσωπικών δεδομένων τρίτου, όπως λ.χ. με αντιγραφή, αποθήκευση, συλλογή και όχι μόνο η συνήθης εισχώρηση στο σύστημα αρχειοθέτησης.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Έτσι, η “</w:t>
      </w:r>
      <w:r w:rsidRPr="008A559D">
        <w:rPr>
          <w:i/>
          <w:iCs/>
          <w:kern w:val="2"/>
          <w:sz w:val="24"/>
          <w:szCs w:val="24"/>
          <w:bdr w:val="none" w:sz="0" w:space="0" w:color="auto" w:frame="1"/>
          <w:lang w:eastAsia="el-GR"/>
          <w14:ligatures w14:val="standardContextual"/>
        </w:rPr>
        <w:t>επέμβαση</w:t>
      </w:r>
      <w:r w:rsidRPr="008A559D">
        <w:rPr>
          <w:kern w:val="2"/>
          <w:sz w:val="24"/>
          <w:szCs w:val="24"/>
          <w:lang w:eastAsia="el-GR"/>
          <w14:ligatures w14:val="standardContextual"/>
        </w:rPr>
        <w:t>” σε σύστημα αρχειοθέτησης στοιχειοθετείται και όταν κάποιος παρανόμως αλλάζει τον σκοπό επεξεργασίας δεδομένων τα οποία έστω και νόμιμα κατέχει.</w:t>
      </w:r>
      <w:r w:rsidRPr="008A559D">
        <w:rPr>
          <w:kern w:val="2"/>
          <w:sz w:val="24"/>
          <w:szCs w:val="24"/>
          <w:lang w:val="en-US" w:eastAsia="el-GR"/>
          <w14:ligatures w14:val="standardContextual"/>
        </w:rPr>
        <w:t> </w:t>
      </w:r>
      <w:r w:rsidRPr="008A559D">
        <w:rPr>
          <w:kern w:val="2"/>
          <w:sz w:val="24"/>
          <w:szCs w:val="24"/>
          <w:lang w:eastAsia="el-GR"/>
          <w14:ligatures w14:val="standardContextual"/>
        </w:rPr>
        <w:t xml:space="preserve"> Σημειωτέον ότι η νέα διάταξη σε αντίθεση με την καταργηθείσα αντίστοιχη διάταξη του ν. 2472/1997 απαιτεί πλέον ρητά η πράξη επέμβασης στο σύστημα αρχειοθέτησης να έχει ως</w:t>
      </w:r>
      <w:r w:rsidRPr="008A559D">
        <w:rPr>
          <w:kern w:val="2"/>
          <w:sz w:val="24"/>
          <w:szCs w:val="24"/>
          <w:lang w:val="en-US" w:eastAsia="el-GR"/>
          <w14:ligatures w14:val="standardContextual"/>
        </w:rPr>
        <w:t> </w:t>
      </w:r>
      <w:r w:rsidRPr="008A559D">
        <w:rPr>
          <w:b/>
          <w:bCs/>
          <w:kern w:val="2"/>
          <w:sz w:val="24"/>
          <w:szCs w:val="24"/>
          <w:bdr w:val="none" w:sz="0" w:space="0" w:color="auto" w:frame="1"/>
          <w:lang w:eastAsia="el-GR"/>
          <w14:ligatures w14:val="standardContextual"/>
        </w:rPr>
        <w:t>αποτέλεσμα</w:t>
      </w:r>
      <w:r w:rsidRPr="008A559D">
        <w:rPr>
          <w:b/>
          <w:bCs/>
          <w:kern w:val="2"/>
          <w:sz w:val="24"/>
          <w:szCs w:val="24"/>
          <w:bdr w:val="none" w:sz="0" w:space="0" w:color="auto" w:frame="1"/>
          <w:lang w:val="en-US" w:eastAsia="el-GR"/>
          <w14:ligatures w14:val="standardContextual"/>
        </w:rPr>
        <w:t> </w:t>
      </w:r>
      <w:r w:rsidRPr="008A559D">
        <w:rPr>
          <w:kern w:val="2"/>
          <w:sz w:val="24"/>
          <w:szCs w:val="24"/>
          <w:lang w:eastAsia="el-GR"/>
          <w14:ligatures w14:val="standardContextual"/>
        </w:rPr>
        <w:t>την λήψη γνώσης των δεδομένων που περιέχονται σε αυτό (“</w:t>
      </w:r>
      <w:r w:rsidRPr="008A559D">
        <w:rPr>
          <w:i/>
          <w:iCs/>
          <w:kern w:val="2"/>
          <w:sz w:val="24"/>
          <w:szCs w:val="24"/>
          <w:bdr w:val="none" w:sz="0" w:space="0" w:color="auto" w:frame="1"/>
          <w:lang w:eastAsia="el-GR"/>
          <w14:ligatures w14:val="standardContextual"/>
        </w:rPr>
        <w:t>επεμβαίνει … και με την πράξη του αυτή λαμβάνει γνώση των δεδομένων αυτών”</w:t>
      </w:r>
      <w:r w:rsidRPr="008A559D">
        <w:rPr>
          <w:kern w:val="2"/>
          <w:sz w:val="24"/>
          <w:szCs w:val="24"/>
          <w:lang w:eastAsia="el-GR"/>
          <w14:ligatures w14:val="standardContextual"/>
        </w:rPr>
        <w:t>. Έτσι, αν δεν επέλθει η λήψη γνώσης το έγκλημα σταματά στο στάδιο της απόπειρας.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Ο δεύτερος τρόπος τέλεσης καλύπτει ορισμένες μορφές της</w:t>
      </w:r>
      <w:r w:rsidRPr="008A559D">
        <w:rPr>
          <w:kern w:val="2"/>
          <w:sz w:val="24"/>
          <w:szCs w:val="24"/>
          <w:lang w:val="en-US" w:eastAsia="el-GR"/>
          <w14:ligatures w14:val="standardContextual"/>
        </w:rPr>
        <w:t> </w:t>
      </w:r>
      <w:r w:rsidRPr="008A559D">
        <w:rPr>
          <w:i/>
          <w:iCs/>
          <w:kern w:val="2"/>
          <w:sz w:val="24"/>
          <w:szCs w:val="24"/>
          <w:bdr w:val="none" w:sz="0" w:space="0" w:color="auto" w:frame="1"/>
          <w:lang w:eastAsia="el-GR"/>
          <w14:ligatures w14:val="standardContextual"/>
        </w:rPr>
        <w:t xml:space="preserve">επεξεργασίας </w:t>
      </w:r>
      <w:r w:rsidRPr="008A559D">
        <w:rPr>
          <w:kern w:val="2"/>
          <w:sz w:val="24"/>
          <w:szCs w:val="24"/>
          <w:lang w:eastAsia="el-GR"/>
          <w14:ligatures w14:val="standardContextual"/>
        </w:rPr>
        <w:t>των δεδομένων από τον δράστη και συγκεκριμένα τις πράξεις της χωρίς δικαίωμα αντιγραφής, αφαίρεσης, αλλοίωσης, βλάβης, συλλογής, καταχώρησης, οργάνωσης, διάρθρωσης, αποθήκευσης, προσαρμογής, μεταβολής, ανάκτησης, αναζήτησης πληροφοριών, συσχέτισης, συνδυασμού, περιορισμού, διαγραφής ή καταστροφής των δεδομένων. Φυσικά, δεν αποκλείεται με τη διενέργεια μίας εκ των ανωτέρω πράξεων να ο δράστης να λαμβάνει εν ταυτώ και γνώση των δεδομένων.</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Ο όρος</w:t>
      </w:r>
      <w:r w:rsidRPr="008A559D">
        <w:rPr>
          <w:kern w:val="2"/>
          <w:sz w:val="24"/>
          <w:szCs w:val="24"/>
          <w:lang w:val="en-US" w:eastAsia="el-GR"/>
          <w14:ligatures w14:val="standardContextual"/>
        </w:rPr>
        <w:t> </w:t>
      </w:r>
      <w:r w:rsidRPr="008A559D">
        <w:rPr>
          <w:i/>
          <w:iCs/>
          <w:kern w:val="2"/>
          <w:sz w:val="24"/>
          <w:szCs w:val="24"/>
          <w:bdr w:val="none" w:sz="0" w:space="0" w:color="auto" w:frame="1"/>
          <w:lang w:eastAsia="el-GR"/>
          <w14:ligatures w14:val="standardContextual"/>
        </w:rPr>
        <w:t>χωρίς δικαίωμα</w:t>
      </w:r>
      <w:r w:rsidRPr="008A559D">
        <w:rPr>
          <w:i/>
          <w:iCs/>
          <w:kern w:val="2"/>
          <w:sz w:val="24"/>
          <w:szCs w:val="24"/>
          <w:bdr w:val="none" w:sz="0" w:space="0" w:color="auto" w:frame="1"/>
          <w:lang w:val="en-US" w:eastAsia="el-GR"/>
          <w14:ligatures w14:val="standardContextual"/>
        </w:rPr>
        <w:t> </w:t>
      </w:r>
      <w:r w:rsidRPr="008A559D">
        <w:rPr>
          <w:kern w:val="2"/>
          <w:sz w:val="24"/>
          <w:szCs w:val="24"/>
          <w:lang w:eastAsia="el-GR"/>
          <w14:ligatures w14:val="standardContextual"/>
        </w:rPr>
        <w:t>εισάγει στην αντικειμενική υπόσταση του εγκλήματος ένα ειδικό στοιχείο του αδίκου. Ο δράστης δρα χωρίς δικαίωμα όταν ελλείπει κάποια νομική βάση επεξεργασίας των προσωπικών δεδομένων, από εκείνες που ορίζονται κατά τρόπο περιοριστικό στο άρθρο 6 παρ.1 ΓΚΠΔ για τα απλά προσωπικά δεδομένα και στο άρθρο 9 παρ. 2 ΓΚΠΔ για τις ειδικές κατηγορίες δεδομένων προσωπικού χαρακτήρα και συμπληρώνονται από τα άρθρα 21 έως 30 του ν. 4624/2019.</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 xml:space="preserve">Στην παρ. 2 του άρθρου 38 ποινικοποιείται μια συμπεριφορά μεγαλύτερης απαξίας σε σχέση με το έγκλημα της πρώτης παραγράφου, όπως προκύπτει από την μεγαλύτερη επαπειλούμενη ποινή (φυλάκιση αντί φυλακίσεως έως 1 έτος). Η συμπεριφορά αυτή έγκειται στην διάθεση σε τρίτα μη δικαιούμενα πρόσωπα των δεδομένων τα οποία περιήλθαν στη κατοχή του δράστη με την πράξη της επέμβασης-εισχώρησης σε σύστημα αρχειοθέτησης, δηλαδή με την πράξη που περιγράφεται στην περίπτωση α΄ της πρώτης παραγράφου.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πράξη αυτή συνιστά κατά μίαν έννοια “χρήση” των δεδομένων τα οποία απέκτησε ο δράστης, η δε μείζων αυτή απαξία δικαιολογείται από τον αυξημένο κίνδυνο που διατρέχουν τα προσωπικά δεδομένα από τις ευρείες δυνατότητες διάθεσης και διαβίβασής τους, τις οποίες παρέχουν τα σύγχρονα τεχνικά μέσα.</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Εν προκειμένω αναφύεται ένα ζήτημα συρροής μεταξύ του εν λόγω εγκλήματος και εκείνου της περίπτωσης α΄ της πρώτης παραγράφου, το οποίο επιλύεται με την απορρόφηση του εγκλήματος της παρ. 1 περ. β΄ από εκείνο της παρ. 2, καθότι προβλέπει βαρύτερη επαπειλούμενη ποινή.</w:t>
      </w:r>
    </w:p>
    <w:p w:rsidR="008A559D" w:rsidRPr="008A559D" w:rsidRDefault="008A559D" w:rsidP="008A559D">
      <w:pPr>
        <w:suppressAutoHyphens/>
        <w:spacing w:after="0" w:line="360" w:lineRule="auto"/>
        <w:ind w:firstLine="720"/>
        <w:jc w:val="both"/>
        <w:rPr>
          <w:i/>
          <w:iCs/>
          <w:kern w:val="2"/>
          <w:sz w:val="32"/>
          <w:szCs w:val="32"/>
          <w:bdr w:val="none" w:sz="0" w:space="0" w:color="auto" w:frame="1"/>
          <w:lang w:eastAsia="el-GR"/>
          <w14:ligatures w14:val="standardContextual"/>
        </w:rPr>
      </w:pPr>
      <w:r w:rsidRPr="008A559D">
        <w:rPr>
          <w:kern w:val="2"/>
          <w:sz w:val="32"/>
          <w:szCs w:val="32"/>
          <w:lang w:eastAsia="el-GR"/>
          <w14:ligatures w14:val="standardContextual"/>
        </w:rPr>
        <w:t>Σύμφωνα με την παρ. 4</w:t>
      </w:r>
      <w:r w:rsidRPr="008A559D">
        <w:rPr>
          <w:i/>
          <w:iCs/>
          <w:kern w:val="2"/>
          <w:sz w:val="32"/>
          <w:szCs w:val="32"/>
          <w:bdr w:val="none" w:sz="0" w:space="0" w:color="auto" w:frame="1"/>
          <w:lang w:val="en-US" w:eastAsia="el-GR"/>
          <w14:ligatures w14:val="standardContextual"/>
        </w:rPr>
        <w:t> </w:t>
      </w:r>
      <w:r w:rsidRPr="008A559D">
        <w:rPr>
          <w:i/>
          <w:iCs/>
          <w:kern w:val="2"/>
          <w:sz w:val="32"/>
          <w:szCs w:val="32"/>
          <w:bdr w:val="none" w:sz="0" w:space="0" w:color="auto" w:frame="1"/>
          <w:lang w:eastAsia="el-GR"/>
          <w14:ligatures w14:val="standardContextual"/>
        </w:rPr>
        <w:t>“με κάθειρξη μέχρι δέκα (10) ετών τιμωρείται ο υπαίτιος των πράξεων των προηγούμενων παραγράφων, εάν είχε σκοπό να προσπορίσει στον εαυτό του ή σε άλλον παράνομο περιουσιακό όφελος ή να προκαλέσει περιουσιακή ζημία σε άλλον ή να βλάψει άλλον και το συνολικό όφελος ή η συνολική ζημία υπερβαίνει το ποσό των εκατόν είκοσι χιλιάδων (120.000) ευρώ”.</w:t>
      </w:r>
      <w:r w:rsidRPr="008A559D">
        <w:rPr>
          <w:i/>
          <w:iCs/>
          <w:kern w:val="2"/>
          <w:sz w:val="32"/>
          <w:szCs w:val="32"/>
          <w:bdr w:val="none" w:sz="0" w:space="0" w:color="auto" w:frame="1"/>
          <w:lang w:val="en-US" w:eastAsia="el-GR"/>
          <w14:ligatures w14:val="standardContextual"/>
        </w:rPr>
        <w:t>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Η ανωτέρω διάταξη τυποποιεί διακεκριμένο έγκλημα κακουργηματικής μορφής των πράξεων</w:t>
      </w:r>
      <w:r w:rsidRPr="008A559D">
        <w:rPr>
          <w:kern w:val="2"/>
          <w:sz w:val="24"/>
          <w:szCs w:val="24"/>
          <w:lang w:val="en-US" w:eastAsia="el-GR"/>
          <w14:ligatures w14:val="standardContextual"/>
        </w:rPr>
        <w:t> </w:t>
      </w:r>
      <w:r w:rsidRPr="008A559D">
        <w:rPr>
          <w:kern w:val="2"/>
          <w:sz w:val="24"/>
          <w:szCs w:val="24"/>
          <w:lang w:eastAsia="el-GR"/>
          <w14:ligatures w14:val="standardContextual"/>
        </w:rPr>
        <w:t xml:space="preserve"> των παραγράφων 1 έως 3 του άρθρου 38, παρόμοιο με εκείνο της παρ. 6 του άρθρου 22 του καταργηθέντος ν. 2472/1997, το οποίο ισχύει βέβαια στην περίπτωση μας δεδομένου ότι η ζημία μας ξεπερνά κατά πολύ το ως άνω ποσό.</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Ενόψει όλων των ανωτέρω σαφώς τίθεται ζήτημα νόμιμης κατοχής και επεξεργασίας των προσωπικών μας δεδομένων, γι’ αυτό και επιμένουμε ότι σύμφωνα με τις διατάξεις των άρθρων 12 έως 22, του Κανονισμού (EE)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της ενσωμάτωσης στην εθνική νομοθεσία της Οδηγίας (EE) 2016/680 του Ευρωπαϊκού Κοινοβουλίου, η αντίδικος φερόμενη εταιρία διαχείρισης  έχει την υποχρέωση να μας παράσχετε Πρόσβαση, ως υποκειμένων δεδομένων Προσωπικού χαρακτήρα, στα στοιχεία που ζητούμε.</w:t>
      </w:r>
    </w:p>
    <w:p w:rsidR="008A559D" w:rsidRPr="008A559D" w:rsidRDefault="008A559D" w:rsidP="008A559D">
      <w:pPr>
        <w:suppressAutoHyphens/>
        <w:spacing w:after="0" w:line="360" w:lineRule="auto"/>
        <w:ind w:firstLine="720"/>
        <w:jc w:val="both"/>
        <w:rPr>
          <w:b/>
          <w:kern w:val="2"/>
          <w:sz w:val="24"/>
          <w:szCs w:val="24"/>
          <w:lang w:eastAsia="el-GR" w:bidi="hi-IN"/>
          <w14:ligatures w14:val="standardContextual"/>
        </w:rPr>
      </w:pPr>
      <w:r w:rsidRPr="008A559D">
        <w:rPr>
          <w:b/>
          <w:kern w:val="2"/>
          <w:sz w:val="24"/>
          <w:szCs w:val="24"/>
          <w:lang w:eastAsia="el-GR" w:bidi="hi-IN"/>
          <w14:ligatures w14:val="standardContextual"/>
        </w:rPr>
        <w:t>Ειδικότερα τονίζουμε ότι σύμφωνα µε το άρθρο 12 του Κανονισμού (EE) 2016/679 του Ευρωπαϊκού κοινοβουλίου και του Συμβουλίου της 27ης Απριλίου 2016 ως υπεύθυνοι επεξεργασίας είναι υποχρεωμένοι να  ικανοποιήσουν  τα  α ι τ ή µ α τ ά  µας «χωρίς καθυστέρηση και σε κάθε περίπτωση εντός μηνός από την παραλαβή του αιτήματος».</w:t>
      </w:r>
    </w:p>
    <w:p w:rsidR="008A559D" w:rsidRPr="008A559D" w:rsidRDefault="008A559D" w:rsidP="008A559D">
      <w:pPr>
        <w:suppressAutoHyphens/>
        <w:spacing w:after="0" w:line="360" w:lineRule="auto"/>
        <w:ind w:firstLine="720"/>
        <w:jc w:val="both"/>
        <w:rPr>
          <w:b/>
          <w:kern w:val="2"/>
          <w:sz w:val="24"/>
          <w:szCs w:val="24"/>
          <w:lang w:eastAsia="el-GR" w:bidi="hi-IN"/>
          <w14:ligatures w14:val="standardContextual"/>
        </w:rPr>
      </w:pPr>
      <w:r w:rsidRPr="008A559D">
        <w:rPr>
          <w:b/>
          <w:kern w:val="2"/>
          <w:sz w:val="24"/>
          <w:szCs w:val="24"/>
          <w:lang w:eastAsia="el-GR" w:bidi="hi-IN"/>
          <w14:ligatures w14:val="standardContextual"/>
        </w:rPr>
        <w:t>Το αυτό επαναλαμβάνεται και στο άρθρο 15 του Κανονισμού (ΕΕ) 2016/679 του Ευρωπαϊκού κοινοβουλίου και του Συμβουλίου  της  27ης  Απριλίου  2016, κατά το οποίο  ως  υπεύθυνοι επεξεργασίας  είναι υποχρεωμένοι  να  µας  παράσχουν δικαίωμα πρόσβασης στα έγγραφα που  αναφέρονται σε προσωπικά µας δεδομένα.</w:t>
      </w:r>
    </w:p>
    <w:p w:rsidR="008A559D" w:rsidRPr="008A559D" w:rsidRDefault="008A559D" w:rsidP="008A559D">
      <w:pPr>
        <w:suppressAutoHyphens/>
        <w:spacing w:after="0" w:line="360" w:lineRule="auto"/>
        <w:ind w:firstLine="720"/>
        <w:jc w:val="both"/>
        <w:rPr>
          <w:b/>
          <w:kern w:val="2"/>
          <w:sz w:val="24"/>
          <w:szCs w:val="24"/>
          <w:lang w:eastAsia="el-GR" w:bidi="hi-IN"/>
          <w14:ligatures w14:val="standardContextual"/>
        </w:rPr>
      </w:pPr>
      <w:r w:rsidRPr="008A559D">
        <w:rPr>
          <w:b/>
          <w:kern w:val="2"/>
          <w:sz w:val="24"/>
          <w:szCs w:val="24"/>
          <w:lang w:eastAsia="el-GR" w:bidi="hi-IN"/>
          <w14:ligatures w14:val="standardContextual"/>
        </w:rPr>
        <w:t>Επισημαίνουμε για μια ακόμη φορά ότι παρανομούν διπλά, διότι παραβιάζεται η Οδηγία 2015/849 για την πρόληψη νομιμοποίησης εσόδων από παράνομες δραστηριότητες, καθώς αρνούνται να ανταποκριθούν σε αίτημα μας που αφορά μέτρα συνήθους δέουσας επιμέλειας και ειδικά την εξακρίβωση της ταυτότητας του πραγματικού δικαιούχου και την νομιμότητα των συναλλαγών με αυτόν (άρθρο 13 παράγραφοι 1 έως 6, άρθρο 14 παράγραφοι 4 έως 5 και Παράρτημα I της Οδηγίας 2015/849) «1. Τα μέτρα της συνήθους δέουσας επιμέλειας  που  εφαρμόζουν  τα  υπόχρεα  πρόσωπα  ως  προς  τον  πελάτη περιλαμβάνουν: … β) την εξακρίβωση της ταυτότητας του πραγματικού δικαιούχου…».</w:t>
      </w:r>
    </w:p>
    <w:p w:rsidR="008A559D" w:rsidRPr="008A559D" w:rsidRDefault="008A559D" w:rsidP="008A559D">
      <w:pPr>
        <w:suppressAutoHyphens/>
        <w:spacing w:after="0" w:line="360" w:lineRule="auto"/>
        <w:ind w:firstLine="720"/>
        <w:jc w:val="both"/>
        <w:rPr>
          <w:kern w:val="2"/>
          <w:sz w:val="24"/>
          <w:szCs w:val="24"/>
          <w:lang w:eastAsia="el-GR" w:bidi="hi-IN"/>
          <w14:ligatures w14:val="standardContextual"/>
        </w:rPr>
      </w:pPr>
      <w:r w:rsidRPr="008A559D">
        <w:rPr>
          <w:spacing w:val="3"/>
          <w:kern w:val="2"/>
          <w:sz w:val="24"/>
          <w:szCs w:val="24"/>
          <w:lang w:eastAsia="el-GR" w:bidi="hi-IN"/>
          <w14:ligatures w14:val="standardContextual"/>
        </w:rPr>
        <w:t xml:space="preserve">Όπως </w:t>
      </w:r>
      <w:r w:rsidRPr="008A559D">
        <w:rPr>
          <w:spacing w:val="4"/>
          <w:kern w:val="2"/>
          <w:sz w:val="24"/>
          <w:szCs w:val="24"/>
          <w:lang w:eastAsia="el-GR" w:bidi="hi-IN"/>
          <w14:ligatures w14:val="standardContextual"/>
        </w:rPr>
        <w:t xml:space="preserve">τονίσαμε, </w:t>
      </w:r>
      <w:r w:rsidRPr="008A559D">
        <w:rPr>
          <w:spacing w:val="2"/>
          <w:kern w:val="2"/>
          <w:sz w:val="24"/>
          <w:szCs w:val="24"/>
          <w:lang w:eastAsia="el-GR" w:bidi="hi-IN"/>
          <w14:ligatures w14:val="standardContextual"/>
        </w:rPr>
        <w:t xml:space="preserve">με </w:t>
      </w:r>
      <w:r w:rsidRPr="008A559D">
        <w:rPr>
          <w:kern w:val="2"/>
          <w:sz w:val="24"/>
          <w:szCs w:val="24"/>
          <w:lang w:eastAsia="el-GR" w:bidi="hi-IN"/>
          <w14:ligatures w14:val="standardContextual"/>
        </w:rPr>
        <w:t xml:space="preserve">την </w:t>
      </w:r>
      <w:r w:rsidRPr="008A559D">
        <w:rPr>
          <w:spacing w:val="3"/>
          <w:kern w:val="2"/>
          <w:sz w:val="24"/>
          <w:szCs w:val="24"/>
          <w:lang w:eastAsia="el-GR" w:bidi="hi-IN"/>
          <w14:ligatures w14:val="standardContextual"/>
        </w:rPr>
        <w:t xml:space="preserve">Οδηγία (ΕΕ) </w:t>
      </w:r>
      <w:r w:rsidRPr="008A559D">
        <w:rPr>
          <w:spacing w:val="4"/>
          <w:kern w:val="2"/>
          <w:sz w:val="24"/>
          <w:szCs w:val="24"/>
          <w:lang w:eastAsia="el-GR" w:bidi="hi-IN"/>
          <w14:ligatures w14:val="standardContextual"/>
        </w:rPr>
        <w:t xml:space="preserve">2015/849 </w:t>
      </w:r>
      <w:r w:rsidRPr="008A559D">
        <w:rPr>
          <w:spacing w:val="2"/>
          <w:kern w:val="2"/>
          <w:sz w:val="24"/>
          <w:szCs w:val="24"/>
          <w:lang w:eastAsia="el-GR" w:bidi="hi-IN"/>
          <w14:ligatures w14:val="standardContextual"/>
        </w:rPr>
        <w:t xml:space="preserve">του </w:t>
      </w:r>
      <w:r w:rsidRPr="008A559D">
        <w:rPr>
          <w:spacing w:val="4"/>
          <w:kern w:val="2"/>
          <w:sz w:val="24"/>
          <w:szCs w:val="24"/>
          <w:lang w:eastAsia="el-GR" w:bidi="hi-IN"/>
          <w14:ligatures w14:val="standardContextual"/>
        </w:rPr>
        <w:t xml:space="preserve">Ευρωπαϊκού </w:t>
      </w:r>
      <w:r w:rsidRPr="008A559D">
        <w:rPr>
          <w:kern w:val="2"/>
          <w:sz w:val="24"/>
          <w:szCs w:val="24"/>
          <w:lang w:eastAsia="el-GR" w:bidi="hi-IN"/>
          <w14:ligatures w14:val="standardContextual"/>
        </w:rPr>
        <w:t xml:space="preserve">Κοινοβουλίου </w:t>
      </w:r>
      <w:r w:rsidRPr="008A559D">
        <w:rPr>
          <w:spacing w:val="-3"/>
          <w:kern w:val="2"/>
          <w:sz w:val="24"/>
          <w:szCs w:val="24"/>
          <w:lang w:eastAsia="el-GR" w:bidi="hi-IN"/>
          <w14:ligatures w14:val="standardContextual"/>
        </w:rPr>
        <w:t xml:space="preserve">και </w:t>
      </w:r>
      <w:r w:rsidRPr="008A559D">
        <w:rPr>
          <w:kern w:val="2"/>
          <w:sz w:val="24"/>
          <w:szCs w:val="24"/>
          <w:lang w:eastAsia="el-GR" w:bidi="hi-IN"/>
          <w14:ligatures w14:val="standardContextual"/>
        </w:rPr>
        <w:t>του Συμβουλίου της 20ής Μαΐου 2015 (</w:t>
      </w:r>
      <w:r w:rsidRPr="008A559D">
        <w:rPr>
          <w:kern w:val="2"/>
          <w:sz w:val="24"/>
          <w:szCs w:val="24"/>
          <w:lang w:val="en-US" w:eastAsia="el-GR" w:bidi="hi-IN"/>
          <w14:ligatures w14:val="standardContextual"/>
        </w:rPr>
        <w:t>EEE</w:t>
      </w:r>
      <w:r w:rsidRPr="008A559D">
        <w:rPr>
          <w:kern w:val="2"/>
          <w:sz w:val="24"/>
          <w:szCs w:val="24"/>
          <w:lang w:eastAsia="el-GR" w:bidi="hi-IN"/>
          <w14:ligatures w14:val="standardContextual"/>
        </w:rPr>
        <w:t xml:space="preserve"> </w:t>
      </w:r>
      <w:r w:rsidRPr="008A559D">
        <w:rPr>
          <w:kern w:val="2"/>
          <w:sz w:val="24"/>
          <w:szCs w:val="24"/>
          <w:lang w:val="en-US" w:eastAsia="el-GR" w:bidi="hi-IN"/>
          <w14:ligatures w14:val="standardContextual"/>
        </w:rPr>
        <w:t>L</w:t>
      </w:r>
      <w:r w:rsidRPr="008A559D">
        <w:rPr>
          <w:kern w:val="2"/>
          <w:sz w:val="24"/>
          <w:szCs w:val="24"/>
          <w:lang w:eastAsia="el-GR" w:bidi="hi-IN"/>
          <w14:ligatures w14:val="standardContextual"/>
        </w:rPr>
        <w:t xml:space="preserve">141/73) θεσπίστηκαν κανόνες σχετικά µε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w:t>
      </w:r>
    </w:p>
    <w:p w:rsidR="008A559D" w:rsidRPr="008A559D" w:rsidRDefault="008A559D" w:rsidP="008A559D">
      <w:pPr>
        <w:suppressAutoHyphens/>
        <w:spacing w:after="0" w:line="360" w:lineRule="auto"/>
        <w:ind w:firstLine="720"/>
        <w:jc w:val="both"/>
        <w:rPr>
          <w:kern w:val="2"/>
          <w:sz w:val="24"/>
          <w:szCs w:val="24"/>
          <w:lang w:eastAsia="el-GR" w:bidi="hi-IN"/>
          <w14:ligatures w14:val="standardContextual"/>
        </w:rPr>
      </w:pPr>
      <w:r w:rsidRPr="008A559D">
        <w:rPr>
          <w:kern w:val="2"/>
          <w:sz w:val="24"/>
          <w:szCs w:val="24"/>
          <w:lang w:eastAsia="el-GR" w:bidi="hi-IN"/>
          <w14:ligatures w14:val="standardContextual"/>
        </w:rPr>
        <w:t xml:space="preserve">Η Οδηγία αυτή τροποποιήθηκε με την Οδηγία (ΕΕ) 2018/843 του Ευρωπαϊκού Κοινοβουλίου </w:t>
      </w:r>
      <w:r w:rsidRPr="008A559D">
        <w:rPr>
          <w:spacing w:val="-3"/>
          <w:kern w:val="2"/>
          <w:sz w:val="24"/>
          <w:szCs w:val="24"/>
          <w:lang w:eastAsia="el-GR" w:bidi="hi-IN"/>
          <w14:ligatures w14:val="standardContextual"/>
        </w:rPr>
        <w:t xml:space="preserve">και </w:t>
      </w:r>
      <w:r w:rsidRPr="008A559D">
        <w:rPr>
          <w:kern w:val="2"/>
          <w:sz w:val="24"/>
          <w:szCs w:val="24"/>
          <w:lang w:eastAsia="el-GR" w:bidi="hi-IN"/>
          <w14:ligatures w14:val="standardContextual"/>
        </w:rPr>
        <w:t>του Συμβουλίου της 30ής Μαΐου 2018 (</w:t>
      </w:r>
      <w:r w:rsidRPr="008A559D">
        <w:rPr>
          <w:kern w:val="2"/>
          <w:sz w:val="24"/>
          <w:szCs w:val="24"/>
          <w:lang w:val="en-US" w:eastAsia="el-GR" w:bidi="hi-IN"/>
          <w14:ligatures w14:val="standardContextual"/>
        </w:rPr>
        <w:t>EEE</w:t>
      </w:r>
      <w:r w:rsidRPr="008A559D">
        <w:rPr>
          <w:kern w:val="2"/>
          <w:sz w:val="24"/>
          <w:szCs w:val="24"/>
          <w:lang w:eastAsia="el-GR" w:bidi="hi-IN"/>
          <w14:ligatures w14:val="standardContextual"/>
        </w:rPr>
        <w:t xml:space="preserve"> </w:t>
      </w:r>
      <w:r w:rsidRPr="008A559D">
        <w:rPr>
          <w:kern w:val="2"/>
          <w:sz w:val="24"/>
          <w:szCs w:val="24"/>
          <w:lang w:val="en-US" w:eastAsia="el-GR" w:bidi="hi-IN"/>
          <w14:ligatures w14:val="standardContextual"/>
        </w:rPr>
        <w:t>L</w:t>
      </w:r>
      <w:r w:rsidRPr="008A559D">
        <w:rPr>
          <w:kern w:val="2"/>
          <w:sz w:val="24"/>
          <w:szCs w:val="24"/>
          <w:lang w:eastAsia="el-GR" w:bidi="hi-IN"/>
          <w14:ligatures w14:val="standardContextual"/>
        </w:rPr>
        <w:t xml:space="preserve"> 156/43). Στις αιτιολογικές σκέψεις της οδηγίας (ΕΕ) 2015/849, διαλαμβάνονται τα εξής: «(1) Ροές παράνομου χρήματος μπορούν να βλάψουν την ακεραιότητα, τη σταθερότητα </w:t>
      </w:r>
      <w:r w:rsidRPr="008A559D">
        <w:rPr>
          <w:spacing w:val="-3"/>
          <w:kern w:val="2"/>
          <w:sz w:val="24"/>
          <w:szCs w:val="24"/>
          <w:lang w:eastAsia="el-GR" w:bidi="hi-IN"/>
          <w14:ligatures w14:val="standardContextual"/>
        </w:rPr>
        <w:t xml:space="preserve">και </w:t>
      </w:r>
      <w:r w:rsidRPr="008A559D">
        <w:rPr>
          <w:kern w:val="2"/>
          <w:sz w:val="24"/>
          <w:szCs w:val="24"/>
          <w:lang w:eastAsia="el-GR" w:bidi="hi-IN"/>
          <w14:ligatures w14:val="standardContextual"/>
        </w:rPr>
        <w:t xml:space="preserve">το κύρος του χρηματοπιστωτικού τομέα </w:t>
      </w:r>
      <w:r w:rsidRPr="008A559D">
        <w:rPr>
          <w:spacing w:val="-3"/>
          <w:kern w:val="2"/>
          <w:sz w:val="24"/>
          <w:szCs w:val="24"/>
          <w:lang w:eastAsia="el-GR" w:bidi="hi-IN"/>
          <w14:ligatures w14:val="standardContextual"/>
        </w:rPr>
        <w:t xml:space="preserve">και </w:t>
      </w:r>
      <w:r w:rsidRPr="008A559D">
        <w:rPr>
          <w:kern w:val="2"/>
          <w:sz w:val="24"/>
          <w:szCs w:val="24"/>
          <w:lang w:eastAsia="el-GR" w:bidi="hi-IN"/>
          <w14:ligatures w14:val="standardContextual"/>
        </w:rPr>
        <w:t xml:space="preserve">να απειλήσουν την εσωτερική αγορά της Ένωσης, καθώς </w:t>
      </w:r>
      <w:r w:rsidRPr="008A559D">
        <w:rPr>
          <w:spacing w:val="-3"/>
          <w:kern w:val="2"/>
          <w:sz w:val="24"/>
          <w:szCs w:val="24"/>
          <w:lang w:eastAsia="el-GR" w:bidi="hi-IN"/>
          <w14:ligatures w14:val="standardContextual"/>
        </w:rPr>
        <w:t xml:space="preserve">και </w:t>
      </w:r>
      <w:r w:rsidRPr="008A559D">
        <w:rPr>
          <w:kern w:val="2"/>
          <w:sz w:val="24"/>
          <w:szCs w:val="24"/>
          <w:lang w:eastAsia="el-GR" w:bidi="hi-IN"/>
          <w14:ligatures w14:val="standardContextual"/>
        </w:rPr>
        <w:t xml:space="preserve">τη διεθνή ανάπτυξη... (2)... Οι μετερχόμενοι τη νομιμοποίηση των εσόδων από παράνομες δραστηριότητες </w:t>
      </w:r>
      <w:r w:rsidRPr="008A559D">
        <w:rPr>
          <w:spacing w:val="-4"/>
          <w:kern w:val="2"/>
          <w:sz w:val="24"/>
          <w:szCs w:val="24"/>
          <w:lang w:eastAsia="el-GR" w:bidi="hi-IN"/>
          <w14:ligatures w14:val="standardContextual"/>
        </w:rPr>
        <w:t xml:space="preserve">και </w:t>
      </w:r>
      <w:r w:rsidRPr="008A559D">
        <w:rPr>
          <w:spacing w:val="7"/>
          <w:kern w:val="2"/>
          <w:sz w:val="24"/>
          <w:szCs w:val="24"/>
          <w:lang w:eastAsia="el-GR" w:bidi="hi-IN"/>
          <w14:ligatures w14:val="standardContextual"/>
        </w:rPr>
        <w:t xml:space="preserve">όσοι </w:t>
      </w:r>
      <w:r w:rsidRPr="008A559D">
        <w:rPr>
          <w:spacing w:val="8"/>
          <w:kern w:val="2"/>
          <w:sz w:val="24"/>
          <w:szCs w:val="24"/>
          <w:lang w:eastAsia="el-GR" w:bidi="hi-IN"/>
          <w14:ligatures w14:val="standardContextual"/>
        </w:rPr>
        <w:t xml:space="preserve">χρηματοδοτούν </w:t>
      </w:r>
      <w:r w:rsidRPr="008A559D">
        <w:rPr>
          <w:spacing w:val="5"/>
          <w:kern w:val="2"/>
          <w:sz w:val="24"/>
          <w:szCs w:val="24"/>
          <w:lang w:eastAsia="el-GR" w:bidi="hi-IN"/>
          <w14:ligatures w14:val="standardContextual"/>
        </w:rPr>
        <w:t xml:space="preserve">την </w:t>
      </w:r>
      <w:r w:rsidRPr="008A559D">
        <w:rPr>
          <w:spacing w:val="8"/>
          <w:kern w:val="2"/>
          <w:sz w:val="24"/>
          <w:szCs w:val="24"/>
          <w:lang w:eastAsia="el-GR" w:bidi="hi-IN"/>
          <w14:ligatures w14:val="standardContextual"/>
        </w:rPr>
        <w:t xml:space="preserve">τρομοκρατία ενδέχεται </w:t>
      </w:r>
      <w:r w:rsidRPr="008A559D">
        <w:rPr>
          <w:spacing w:val="5"/>
          <w:kern w:val="2"/>
          <w:sz w:val="24"/>
          <w:szCs w:val="24"/>
          <w:lang w:eastAsia="el-GR" w:bidi="hi-IN"/>
          <w14:ligatures w14:val="standardContextual"/>
        </w:rPr>
        <w:t xml:space="preserve">να </w:t>
      </w:r>
      <w:r w:rsidRPr="008A559D">
        <w:rPr>
          <w:spacing w:val="9"/>
          <w:kern w:val="2"/>
          <w:sz w:val="24"/>
          <w:szCs w:val="24"/>
          <w:lang w:eastAsia="el-GR" w:bidi="hi-IN"/>
          <w14:ligatures w14:val="standardContextual"/>
        </w:rPr>
        <w:t xml:space="preserve">προσπαθήσουν </w:t>
      </w:r>
      <w:r w:rsidRPr="008A559D">
        <w:rPr>
          <w:spacing w:val="5"/>
          <w:kern w:val="2"/>
          <w:sz w:val="24"/>
          <w:szCs w:val="24"/>
          <w:lang w:eastAsia="el-GR" w:bidi="hi-IN"/>
          <w14:ligatures w14:val="standardContextual"/>
        </w:rPr>
        <w:t xml:space="preserve">να </w:t>
      </w:r>
      <w:r w:rsidRPr="008A559D">
        <w:rPr>
          <w:kern w:val="2"/>
          <w:sz w:val="24"/>
          <w:szCs w:val="24"/>
          <w:lang w:eastAsia="el-GR" w:bidi="hi-IN"/>
          <w14:ligatures w14:val="standardContextual"/>
        </w:rPr>
        <w:t xml:space="preserve">επωφεληθούν από την ελεύθερη κίνηση των κεφαλαίων </w:t>
      </w:r>
      <w:r w:rsidRPr="008A559D">
        <w:rPr>
          <w:spacing w:val="-3"/>
          <w:kern w:val="2"/>
          <w:sz w:val="24"/>
          <w:szCs w:val="24"/>
          <w:lang w:eastAsia="el-GR" w:bidi="hi-IN"/>
          <w14:ligatures w14:val="standardContextual"/>
        </w:rPr>
        <w:t xml:space="preserve">και </w:t>
      </w:r>
      <w:r w:rsidRPr="008A559D">
        <w:rPr>
          <w:kern w:val="2"/>
          <w:sz w:val="24"/>
          <w:szCs w:val="24"/>
          <w:lang w:eastAsia="el-GR" w:bidi="hi-IN"/>
          <w14:ligatures w14:val="standardContextual"/>
        </w:rPr>
        <w:t xml:space="preserve">την ελεύθερη παροχή χρηματοπιστωτικών υπηρεσιών που συνεπάγεται ο ενιαίος χρηματοπιστωτικός χώρος της Ένωσης, για να διευκολύνουν τις παράνομες δραστηριότητές τους. Ως εκ τούτου, είναι αναγκαία ορισμένα μέτρα συντονισμού σε επίπεδο Ένωσης. ... (14) </w:t>
      </w:r>
      <w:r w:rsidRPr="008A559D">
        <w:rPr>
          <w:b/>
          <w:kern w:val="2"/>
          <w:sz w:val="24"/>
          <w:szCs w:val="24"/>
          <w:u w:val="single"/>
          <w:lang w:eastAsia="el-GR" w:bidi="hi-IN"/>
          <w14:ligatures w14:val="standardContextual"/>
        </w:rPr>
        <w:t xml:space="preserve">Η ανάγκη για ακριβείς </w:t>
      </w:r>
      <w:r w:rsidRPr="008A559D">
        <w:rPr>
          <w:b/>
          <w:spacing w:val="-3"/>
          <w:kern w:val="2"/>
          <w:sz w:val="24"/>
          <w:szCs w:val="24"/>
          <w:u w:val="single"/>
          <w:lang w:eastAsia="el-GR" w:bidi="hi-IN"/>
          <w14:ligatures w14:val="standardContextual"/>
        </w:rPr>
        <w:t xml:space="preserve">και </w:t>
      </w:r>
      <w:r w:rsidRPr="008A559D">
        <w:rPr>
          <w:b/>
          <w:kern w:val="2"/>
          <w:sz w:val="24"/>
          <w:szCs w:val="24"/>
          <w:u w:val="single"/>
          <w:lang w:eastAsia="el-GR" w:bidi="hi-IN"/>
          <w14:ligatures w14:val="standardContextual"/>
        </w:rPr>
        <w:t>επικαιροποιημένες πληροφορίες σχετικά με τον πραγματικό δικαιούχο αποτελεί καθοριστικό παράγοντα για τον εντοπισμό των εγκληματιών</w:t>
      </w:r>
      <w:r w:rsidRPr="008A559D">
        <w:rPr>
          <w:kern w:val="2"/>
          <w:sz w:val="24"/>
          <w:szCs w:val="24"/>
          <w:lang w:eastAsia="el-GR" w:bidi="hi-IN"/>
          <w14:ligatures w14:val="standardContextual"/>
        </w:rPr>
        <w:t xml:space="preserve">, οι οποίοι αλλιώς θα μπορούσαν να αποκρύπτουν την ταυτότητά τους πίσω από μια εταιρική δομή. </w:t>
      </w:r>
    </w:p>
    <w:p w:rsidR="008A559D" w:rsidRPr="008A559D" w:rsidRDefault="008A559D" w:rsidP="008A559D">
      <w:pPr>
        <w:suppressAutoHyphens/>
        <w:spacing w:after="0" w:line="360" w:lineRule="auto"/>
        <w:ind w:firstLine="720"/>
        <w:jc w:val="both"/>
        <w:rPr>
          <w:b/>
          <w:kern w:val="2"/>
          <w:sz w:val="24"/>
          <w:szCs w:val="24"/>
          <w:u w:val="single"/>
          <w:lang w:eastAsia="el-GR" w:bidi="hi-IN"/>
          <w14:ligatures w14:val="standardContextual"/>
        </w:rPr>
      </w:pPr>
      <w:r w:rsidRPr="008A559D">
        <w:rPr>
          <w:b/>
          <w:kern w:val="2"/>
          <w:sz w:val="24"/>
          <w:szCs w:val="24"/>
          <w:u w:val="single"/>
          <w:lang w:eastAsia="el-GR" w:bidi="hi-IN"/>
          <w14:ligatures w14:val="standardContextual"/>
        </w:rPr>
        <w:t xml:space="preserve">Τα κράτη μέλη θα πρέπει, επομένως, να μεριμνούν ώστε οι οντότητες που έχουν συσταθεί στο έδαφός τους σύμφωνα με την εθνική νομοθεσία να αποκτούν </w:t>
      </w:r>
      <w:r w:rsidRPr="008A559D">
        <w:rPr>
          <w:b/>
          <w:spacing w:val="-3"/>
          <w:kern w:val="2"/>
          <w:sz w:val="24"/>
          <w:szCs w:val="24"/>
          <w:u w:val="single"/>
          <w:lang w:eastAsia="el-GR" w:bidi="hi-IN"/>
          <w14:ligatures w14:val="standardContextual"/>
        </w:rPr>
        <w:t xml:space="preserve">και </w:t>
      </w:r>
      <w:r w:rsidRPr="008A559D">
        <w:rPr>
          <w:b/>
          <w:kern w:val="2"/>
          <w:sz w:val="24"/>
          <w:szCs w:val="24"/>
          <w:u w:val="single"/>
          <w:lang w:eastAsia="el-GR" w:bidi="hi-IN"/>
          <w14:ligatures w14:val="standardContextual"/>
        </w:rPr>
        <w:t xml:space="preserve">να διατηρούν επαρκείς, ακριβείς </w:t>
      </w:r>
      <w:r w:rsidRPr="008A559D">
        <w:rPr>
          <w:b/>
          <w:spacing w:val="-3"/>
          <w:kern w:val="2"/>
          <w:sz w:val="24"/>
          <w:szCs w:val="24"/>
          <w:u w:val="single"/>
          <w:lang w:eastAsia="el-GR" w:bidi="hi-IN"/>
          <w14:ligatures w14:val="standardContextual"/>
        </w:rPr>
        <w:t xml:space="preserve">και </w:t>
      </w:r>
      <w:r w:rsidRPr="008A559D">
        <w:rPr>
          <w:b/>
          <w:kern w:val="2"/>
          <w:sz w:val="24"/>
          <w:szCs w:val="24"/>
          <w:u w:val="single"/>
          <w:lang w:eastAsia="el-GR" w:bidi="hi-IN"/>
          <w14:ligatures w14:val="standardContextual"/>
        </w:rPr>
        <w:t xml:space="preserve">επίκαιρες πληροφορίες σχετικά με τους πραγματικούς δικαιούχους τους, πέραν των βασικών πληροφοριών όπως η επωνυμία </w:t>
      </w:r>
      <w:r w:rsidRPr="008A559D">
        <w:rPr>
          <w:b/>
          <w:spacing w:val="-3"/>
          <w:kern w:val="2"/>
          <w:sz w:val="24"/>
          <w:szCs w:val="24"/>
          <w:u w:val="single"/>
          <w:lang w:eastAsia="el-GR" w:bidi="hi-IN"/>
          <w14:ligatures w14:val="standardContextual"/>
        </w:rPr>
        <w:t xml:space="preserve">και </w:t>
      </w:r>
      <w:r w:rsidRPr="008A559D">
        <w:rPr>
          <w:b/>
          <w:kern w:val="2"/>
          <w:sz w:val="24"/>
          <w:szCs w:val="24"/>
          <w:u w:val="single"/>
          <w:lang w:eastAsia="el-GR" w:bidi="hi-IN"/>
          <w14:ligatures w14:val="standardContextual"/>
        </w:rPr>
        <w:t xml:space="preserve">η διεύθυνση της εταιρείας </w:t>
      </w:r>
      <w:r w:rsidRPr="008A559D">
        <w:rPr>
          <w:b/>
          <w:spacing w:val="-3"/>
          <w:kern w:val="2"/>
          <w:sz w:val="24"/>
          <w:szCs w:val="24"/>
          <w:u w:val="single"/>
          <w:lang w:eastAsia="el-GR" w:bidi="hi-IN"/>
          <w14:ligatures w14:val="standardContextual"/>
        </w:rPr>
        <w:t xml:space="preserve">και </w:t>
      </w:r>
      <w:r w:rsidRPr="008A559D">
        <w:rPr>
          <w:b/>
          <w:kern w:val="2"/>
          <w:sz w:val="24"/>
          <w:szCs w:val="24"/>
          <w:u w:val="single"/>
          <w:lang w:eastAsia="el-GR" w:bidi="hi-IN"/>
          <w14:ligatures w14:val="standardContextual"/>
        </w:rPr>
        <w:t xml:space="preserve">η απόδειξη συστάσεως </w:t>
      </w:r>
      <w:r w:rsidRPr="008A559D">
        <w:rPr>
          <w:b/>
          <w:spacing w:val="-3"/>
          <w:kern w:val="2"/>
          <w:sz w:val="24"/>
          <w:szCs w:val="24"/>
          <w:u w:val="single"/>
          <w:lang w:eastAsia="el-GR" w:bidi="hi-IN"/>
          <w14:ligatures w14:val="standardContextual"/>
        </w:rPr>
        <w:t xml:space="preserve">και </w:t>
      </w:r>
      <w:r w:rsidRPr="008A559D">
        <w:rPr>
          <w:b/>
          <w:kern w:val="2"/>
          <w:sz w:val="24"/>
          <w:szCs w:val="24"/>
          <w:u w:val="single"/>
          <w:lang w:eastAsia="el-GR" w:bidi="hi-IN"/>
          <w14:ligatures w14:val="standardContextual"/>
        </w:rPr>
        <w:t>η νομική ιδιοκτησία. Προκειμένου να βελτιωθεί η διαφάνεια με σκοπό την καταπολέμηση της εκμετάλλευσης των νομικών οντοτήτων, τα κράτη μέλη θα πρέπει να εξασφαλίζουν ότι οι πληροφορίες</w:t>
      </w:r>
      <w:r w:rsidRPr="008A559D">
        <w:rPr>
          <w:b/>
          <w:spacing w:val="-29"/>
          <w:kern w:val="2"/>
          <w:sz w:val="24"/>
          <w:szCs w:val="24"/>
          <w:u w:val="single"/>
          <w:lang w:eastAsia="el-GR" w:bidi="hi-IN"/>
          <w14:ligatures w14:val="standardContextual"/>
        </w:rPr>
        <w:t xml:space="preserve"> </w:t>
      </w:r>
      <w:r w:rsidRPr="008A559D">
        <w:rPr>
          <w:b/>
          <w:kern w:val="2"/>
          <w:sz w:val="24"/>
          <w:szCs w:val="24"/>
          <w:u w:val="single"/>
          <w:lang w:eastAsia="el-GR" w:bidi="hi-IN"/>
          <w14:ligatures w14:val="standardContextual"/>
        </w:rPr>
        <w:t>σχετικά με τον πραγματικό δικαιούχο αποθηκεύονται σε κεντρικό μητρώο που βρίσκεται εκτός της εταιρείας, σε πλήρη συμμόρφωση με το ενωσιακό</w:t>
      </w:r>
      <w:r w:rsidRPr="008A559D">
        <w:rPr>
          <w:b/>
          <w:spacing w:val="-26"/>
          <w:kern w:val="2"/>
          <w:sz w:val="24"/>
          <w:szCs w:val="24"/>
          <w:u w:val="single"/>
          <w:lang w:eastAsia="el-GR" w:bidi="hi-IN"/>
          <w14:ligatures w14:val="standardContextual"/>
        </w:rPr>
        <w:t xml:space="preserve"> </w:t>
      </w:r>
      <w:r w:rsidRPr="008A559D">
        <w:rPr>
          <w:b/>
          <w:kern w:val="2"/>
          <w:sz w:val="24"/>
          <w:szCs w:val="24"/>
          <w:u w:val="single"/>
          <w:lang w:eastAsia="el-GR" w:bidi="hi-IN"/>
          <w14:ligatures w14:val="standardContextual"/>
        </w:rPr>
        <w:t>δίκαιο.</w:t>
      </w:r>
    </w:p>
    <w:p w:rsidR="008A559D" w:rsidRPr="008A559D" w:rsidRDefault="008A559D" w:rsidP="008A559D">
      <w:pPr>
        <w:suppressAutoHyphens/>
        <w:spacing w:after="0" w:line="360" w:lineRule="auto"/>
        <w:ind w:firstLine="720"/>
        <w:jc w:val="both"/>
        <w:rPr>
          <w:b/>
          <w:kern w:val="2"/>
          <w:sz w:val="24"/>
          <w:szCs w:val="24"/>
          <w:lang w:eastAsia="el-GR" w:bidi="hi-IN"/>
          <w14:ligatures w14:val="standardContextual"/>
        </w:rPr>
      </w:pPr>
      <w:r w:rsidRPr="008A559D">
        <w:rPr>
          <w:b/>
          <w:kern w:val="2"/>
          <w:sz w:val="24"/>
          <w:szCs w:val="24"/>
          <w:lang w:eastAsia="el-GR" w:bidi="hi-IN"/>
          <w14:ligatures w14:val="standardContextual"/>
        </w:rPr>
        <w:t>Βέβαια, αντιλαμβανόμαστε ότι η επίμονη σιωπή ή άρνηση παροχής των κρίσιμων νομιμοποιητικών στοιχείων λειτουργεί ως ισχυρή ένδειξη συγκάλυψης, διότι αποκαλύπτεται σταδιακά αλλά σταθερά ένας μηχανισμός που, εφόσον επιβεβαιωθεί από τις αρμόδιες αρχές, συγκροτεί κακουργηματικής βαρύτητας απάτη, οργανωμένη προς παράνομη απαλλοτρίωση σημαντικού τμήματος της ιδιωτικής και δημόσιας περιουσίας των Ελλήνων, σε συνδυασμό με σημαντική βλάβη των οικονομικών συμφερόντων της Ευρωπαϊκής Ένωσης.</w:t>
      </w:r>
    </w:p>
    <w:p w:rsidR="008A559D" w:rsidRPr="008A559D" w:rsidRDefault="008A559D" w:rsidP="008A559D">
      <w:pPr>
        <w:suppressAutoHyphens/>
        <w:spacing w:after="0" w:line="360" w:lineRule="auto"/>
        <w:ind w:firstLine="720"/>
        <w:jc w:val="both"/>
        <w:rPr>
          <w:kern w:val="2"/>
          <w:sz w:val="24"/>
          <w:szCs w:val="24"/>
          <w:lang w:eastAsia="el-GR" w:bidi="hi-IN"/>
          <w14:ligatures w14:val="standardContextual"/>
        </w:rPr>
      </w:pPr>
      <w:r w:rsidRPr="008A559D">
        <w:rPr>
          <w:spacing w:val="2"/>
          <w:kern w:val="2"/>
          <w:sz w:val="24"/>
          <w:szCs w:val="24"/>
          <w:lang w:eastAsia="el-GR" w:bidi="hi-IN"/>
          <w14:ligatures w14:val="standardContextual"/>
        </w:rPr>
        <w:t xml:space="preserve">Σύμφωνα επίσης με </w:t>
      </w:r>
      <w:r w:rsidRPr="008A559D">
        <w:rPr>
          <w:kern w:val="2"/>
          <w:sz w:val="24"/>
          <w:szCs w:val="24"/>
          <w:lang w:eastAsia="el-GR" w:bidi="hi-IN"/>
          <w14:ligatures w14:val="standardContextual"/>
        </w:rPr>
        <w:t xml:space="preserve">την </w:t>
      </w:r>
      <w:r w:rsidRPr="008A559D">
        <w:rPr>
          <w:spacing w:val="3"/>
          <w:kern w:val="2"/>
          <w:sz w:val="24"/>
          <w:szCs w:val="24"/>
          <w:lang w:eastAsia="el-GR" w:bidi="hi-IN"/>
          <w14:ligatures w14:val="standardContextual"/>
        </w:rPr>
        <w:t xml:space="preserve">Οδηγία (ΕΕ) </w:t>
      </w:r>
      <w:r w:rsidRPr="008A559D">
        <w:rPr>
          <w:spacing w:val="4"/>
          <w:kern w:val="2"/>
          <w:sz w:val="24"/>
          <w:szCs w:val="24"/>
          <w:lang w:eastAsia="el-GR" w:bidi="hi-IN"/>
          <w14:ligatures w14:val="standardContextual"/>
        </w:rPr>
        <w:t xml:space="preserve">2015/849 </w:t>
      </w:r>
      <w:r w:rsidRPr="008A559D">
        <w:rPr>
          <w:spacing w:val="2"/>
          <w:kern w:val="2"/>
          <w:sz w:val="24"/>
          <w:szCs w:val="24"/>
          <w:lang w:eastAsia="el-GR" w:bidi="hi-IN"/>
          <w14:ligatures w14:val="standardContextual"/>
        </w:rPr>
        <w:t xml:space="preserve">του </w:t>
      </w:r>
      <w:r w:rsidRPr="008A559D">
        <w:rPr>
          <w:spacing w:val="4"/>
          <w:kern w:val="2"/>
          <w:sz w:val="24"/>
          <w:szCs w:val="24"/>
          <w:lang w:eastAsia="el-GR" w:bidi="hi-IN"/>
          <w14:ligatures w14:val="standardContextual"/>
        </w:rPr>
        <w:t xml:space="preserve">Ευρωπαϊκού </w:t>
      </w:r>
      <w:r w:rsidRPr="008A559D">
        <w:rPr>
          <w:kern w:val="2"/>
          <w:sz w:val="24"/>
          <w:szCs w:val="24"/>
          <w:lang w:eastAsia="el-GR" w:bidi="hi-IN"/>
          <w14:ligatures w14:val="standardContextual"/>
        </w:rPr>
        <w:t xml:space="preserve">Κοινοβουλίου </w:t>
      </w:r>
      <w:r w:rsidRPr="008A559D">
        <w:rPr>
          <w:spacing w:val="-3"/>
          <w:kern w:val="2"/>
          <w:sz w:val="24"/>
          <w:szCs w:val="24"/>
          <w:lang w:eastAsia="el-GR" w:bidi="hi-IN"/>
          <w14:ligatures w14:val="standardContextual"/>
        </w:rPr>
        <w:t xml:space="preserve">και </w:t>
      </w:r>
      <w:r w:rsidRPr="008A559D">
        <w:rPr>
          <w:kern w:val="2"/>
          <w:sz w:val="24"/>
          <w:szCs w:val="24"/>
          <w:lang w:eastAsia="el-GR" w:bidi="hi-IN"/>
          <w14:ligatures w14:val="standardContextual"/>
        </w:rPr>
        <w:t>του Συμβουλίου της 20ής Μαΐου 2015 (</w:t>
      </w:r>
      <w:r w:rsidRPr="008A559D">
        <w:rPr>
          <w:kern w:val="2"/>
          <w:sz w:val="24"/>
          <w:szCs w:val="24"/>
          <w:lang w:val="en-US" w:eastAsia="el-GR" w:bidi="hi-IN"/>
          <w14:ligatures w14:val="standardContextual"/>
        </w:rPr>
        <w:t>EEE</w:t>
      </w:r>
      <w:r w:rsidRPr="008A559D">
        <w:rPr>
          <w:kern w:val="2"/>
          <w:sz w:val="24"/>
          <w:szCs w:val="24"/>
          <w:lang w:eastAsia="el-GR" w:bidi="hi-IN"/>
          <w14:ligatures w14:val="standardContextual"/>
        </w:rPr>
        <w:t xml:space="preserve"> </w:t>
      </w:r>
      <w:r w:rsidRPr="008A559D">
        <w:rPr>
          <w:kern w:val="2"/>
          <w:sz w:val="24"/>
          <w:szCs w:val="24"/>
          <w:lang w:val="en-US" w:eastAsia="el-GR" w:bidi="hi-IN"/>
          <w14:ligatures w14:val="standardContextual"/>
        </w:rPr>
        <w:t>L</w:t>
      </w:r>
      <w:r w:rsidRPr="008A559D">
        <w:rPr>
          <w:kern w:val="2"/>
          <w:sz w:val="24"/>
          <w:szCs w:val="24"/>
          <w:lang w:eastAsia="el-GR" w:bidi="hi-IN"/>
          <w14:ligatures w14:val="standardContextual"/>
        </w:rPr>
        <w:t>141/73) θεσπίστηκαν κανόνες σχετικά µε την πρόληψη της χρησιμοποίησης του χρηματοπιστωτικού συστήματος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Οι χρηματοπιστωτικοί οργανισμοί οφείλουν να μην πραγματοποιούν συναλλαγές για τις οποίες γνωρίζουν ή βάσιμα υποπτεύονται ότι συνδέονται με νομιμοποίηση εσόδων από εγκληματική δραστηριότητα. Υποχρέωση αναφοράς στον Αρμόδιο Φορέα, στην Εισαγγελική Αρχή, στον Ανακριτή ή στο Δικαστήριο.</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Οι χρηματοπιστωτικοί οργανισμοί οφείλουν να αναφέρουν με εμπιστευτικό έγγραφο στον Αρμόδιο Φορέα κάθε συναλλαγή που θεωρούν ύποπτη, καθώς και να παραδίδουν στον Φορέα, στην Εισαγγελική Αρχή, στον Ανακριτή ή στο Δικαστήριο, τις απαιτούμενες πληροφορίες ή τα αποδεικτικά στοιχεία, που θα τους ζητηθούν για συναλλαγές, που είναι πιθανόν να σχετίζονται με νομιμοποίηση εσόδων από εγκληματικές ενέργειες. Οι πληροφορίες αυτές είναι εμπιστευτικές, η δε γνωστοποίηση τους όταν γίνεται καλόπιστα δεν αποτελεί άδικη ή αντισυμβατική πράξη και δεν μπορεί να θεμελιώσει οποιουδήποτε είδους ευθύνη.</w:t>
      </w:r>
    </w:p>
    <w:p w:rsidR="008A559D" w:rsidRPr="008A559D" w:rsidRDefault="008A559D" w:rsidP="008A559D">
      <w:pPr>
        <w:suppressAutoHyphens/>
        <w:spacing w:after="0" w:line="360" w:lineRule="auto"/>
        <w:ind w:firstLine="720"/>
        <w:jc w:val="both"/>
        <w:rPr>
          <w:rFonts w:ascii="Arial" w:hAnsi="Arial" w:cs="Arial"/>
          <w:kern w:val="2"/>
          <w:sz w:val="24"/>
          <w:szCs w:val="24"/>
          <w:lang w:eastAsia="el-GR"/>
          <w14:ligatures w14:val="standardContextual"/>
        </w:rPr>
      </w:pPr>
      <w:r w:rsidRPr="008A559D">
        <w:rPr>
          <w:b/>
          <w:bCs/>
          <w:kern w:val="2"/>
          <w:sz w:val="24"/>
          <w:szCs w:val="24"/>
          <w:lang w:eastAsia="el-GR"/>
          <w14:ligatures w14:val="standardContextual"/>
        </w:rPr>
        <w:t xml:space="preserve">Λήψη μέτρων για την πρόληψη νομιμοποίησης εσόδων από εγκληματικές δραστηριότητες </w:t>
      </w:r>
      <w:r w:rsidRPr="008A559D">
        <w:rPr>
          <w:kern w:val="2"/>
          <w:sz w:val="24"/>
          <w:szCs w:val="24"/>
          <w:lang w:eastAsia="el-GR"/>
          <w14:ligatures w14:val="standardContextual"/>
        </w:rPr>
        <w:t>Τα χρηματοπιστωτικά ιδρύματα υποχρεώνονται  στην λήψη μέτρων και στην ανάπτυξη διαδικασιών εσωτερικού ελέγχου και στη θέσπιση εσωτερικών διαδικασιών, λαμβάνοντας μέτρα δέουσας επιμέλειας ως προς τον πελάτη τα οποία περιλαμβάνουν:</w:t>
      </w:r>
    </w:p>
    <w:p w:rsidR="008A559D" w:rsidRPr="008A559D" w:rsidRDefault="008A559D" w:rsidP="008A559D">
      <w:pPr>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την εξακρίβωση και τον έλεγχο της ταυτότητας και των στοιχείων που αναφέρονται στον πελάτη</w:t>
      </w:r>
    </w:p>
    <w:p w:rsidR="008A559D" w:rsidRPr="008A559D" w:rsidRDefault="008A559D" w:rsidP="008A559D">
      <w:pPr>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τη φύλαξη των αρχείων των πελατών</w:t>
      </w:r>
    </w:p>
    <w:p w:rsidR="008A559D" w:rsidRPr="008A559D" w:rsidRDefault="008A559D" w:rsidP="008A559D">
      <w:pPr>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τον έλεγχο του ονόματος του πελάτη αν συμπεριλαμβάνεται στην κατάσταση προσώπων που ενδέχεται να εμπλέκονται σε νομιμοποίηση εσόδων από εγκληματικές δραστηριότητες, και που αποστέλλονται από τις αρμόδιες εποπτικές αρχές.</w:t>
      </w:r>
    </w:p>
    <w:p w:rsidR="008A559D" w:rsidRPr="008A559D" w:rsidRDefault="008A559D" w:rsidP="008A559D">
      <w:pPr>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την εξακρίβωση της ταυτότητας του «πραγματικού δικαιούχου», δηλαδή του φυσικού προσώπου που ελέγχει τον πελάτη ή για λογαριασμό του οποίου διενεργείται συναλλαγή ή δραστηριότητα και τη λήψη επιπλέον μέτρων για τον έλεγχο της ταυτότητάς του</w:t>
      </w:r>
    </w:p>
    <w:p w:rsidR="008A559D" w:rsidRPr="008A559D" w:rsidRDefault="008A559D" w:rsidP="008A559D">
      <w:pPr>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την άσκηση συνεχούς εποπτείας με ενδελεχή εξέταση των συναλλαγών που πραγματοποιούνται, προκειμένου να εξασφαλίζεται ότι οι συναλλαγές που διενεργούνται συνάδουν με τις πληροφορίες που έχει η Εταιρία σχετικά με τον πελάτη, την επιχειρηματική του δραστηριότητα, την προέλευση των κεφαλαίων του, καθώς και τη διασφάλιση της τήρησης ενημερωμένων εγγράφων, δεδομένων ή πληροφοριών στα αρχεία της Εταιρίας</w:t>
      </w:r>
    </w:p>
    <w:p w:rsidR="008A559D" w:rsidRPr="008A559D" w:rsidRDefault="008A559D" w:rsidP="008A559D">
      <w:pPr>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την εκπαίδευση και την επιμόρφωση του προσωπικού της εταιρίας</w:t>
      </w:r>
    </w:p>
    <w:p w:rsidR="008A559D" w:rsidRPr="008A559D" w:rsidRDefault="008A559D" w:rsidP="008A559D">
      <w:pPr>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την αναφορά ύποπτων συναλλαγών προς τις αρμόδιες αρχές</w:t>
      </w:r>
    </w:p>
    <w:p w:rsidR="008A559D" w:rsidRPr="008A559D" w:rsidRDefault="008A559D" w:rsidP="008A559D">
      <w:pPr>
        <w:spacing w:line="278" w:lineRule="auto"/>
        <w:jc w:val="both"/>
        <w:rPr>
          <w:kern w:val="2"/>
          <w:sz w:val="24"/>
          <w:szCs w:val="24"/>
          <w:lang w:eastAsia="el-GR"/>
          <w14:ligatures w14:val="standardContextual"/>
        </w:rPr>
      </w:pPr>
      <w:r w:rsidRPr="008A559D">
        <w:rPr>
          <w:kern w:val="2"/>
          <w:sz w:val="24"/>
          <w:szCs w:val="24"/>
          <w:lang w:eastAsia="el-GR"/>
          <w14:ligatures w14:val="standardContextual"/>
        </w:rPr>
        <w:t>την επιλογή αρμόδιου διευθυντικού στελέχους που έχει την ευθύνη γενικής συμμόρφωσης προς τη νομοθεσία</w:t>
      </w:r>
    </w:p>
    <w:p w:rsidR="008A559D" w:rsidRPr="008A559D" w:rsidRDefault="008A559D" w:rsidP="008A559D">
      <w:pPr>
        <w:suppressAutoHyphens/>
        <w:spacing w:after="0" w:line="360" w:lineRule="auto"/>
        <w:ind w:firstLine="720"/>
        <w:jc w:val="both"/>
        <w:rPr>
          <w:rFonts w:ascii="Arial" w:hAnsi="Arial" w:cs="Arial"/>
          <w:b/>
          <w:kern w:val="2"/>
          <w:sz w:val="24"/>
          <w:szCs w:val="24"/>
          <w:lang w:eastAsia="el-GR"/>
          <w14:ligatures w14:val="standardContextual"/>
        </w:rPr>
      </w:pPr>
      <w:r w:rsidRPr="008A559D">
        <w:rPr>
          <w:b/>
          <w:kern w:val="2"/>
          <w:sz w:val="24"/>
          <w:szCs w:val="24"/>
          <w:lang w:eastAsia="el-GR"/>
          <w14:ligatures w14:val="standardContextual"/>
        </w:rPr>
        <w:t>Σύμφωνα με τα ανωτέρω και πέραν όλων των άλλων θα πρέπει να πάψει κάθε συναλλαγή των Τραπεζών που βρίσκονται υπό την εποπτεία σας με τις φερόμενες εταιρίες διαχείρισης έως ότου προσκομίσουν και επιδείξουν ενώπιον σας και μας χορηγήσετε επικυρωμένα αντίγραφα των παρακάτω εγγράφων, που αφορούν το σύνολο των εταιριών διαχείρισης που έχετε αδειοδοτήσει:</w:t>
      </w:r>
    </w:p>
    <w:p w:rsidR="008A559D" w:rsidRPr="008A559D" w:rsidRDefault="008A559D" w:rsidP="008A559D">
      <w:pPr>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1-Απόφαση Δ.Σ ή άλλου αρμοδίου οργάνου εκπροσώπησης των εταιριών   κατά το καταστατικό στο οποίο να ορίζονται οι προϋποθέσεις εξουσιοδότησης των όποιων εκπροσώπων τους και δικηγόρων και τα όρια και το αντικείμενο της εκπροσώπησης από αυτούς.</w:t>
      </w:r>
    </w:p>
    <w:p w:rsidR="008A559D" w:rsidRPr="008A559D" w:rsidRDefault="008A559D" w:rsidP="008A559D">
      <w:pPr>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2-Βεβαίωση της αρμόδιας κατά το κράτος αρχής ( ενδεικτικά για την Ελλάδα ΓΕ.ΜΗ) ότι οι εταιρείες παραμένουν σε ενεργό δραστηριότητα και υπόκεινται στις διατάξεις του νόμου και ειδικά στις προϋποθέσεις δημοσιότητας που αυτός ορίζει.</w:t>
      </w:r>
    </w:p>
    <w:p w:rsidR="008A559D" w:rsidRPr="008A559D" w:rsidRDefault="008A559D" w:rsidP="008A559D">
      <w:pPr>
        <w:spacing w:line="278" w:lineRule="auto"/>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3-Έναρξη επιτηδεύματος και βεβαίωση περί μη αναστολής της δραστηριότητός των, Φορολογική ενημερότητα όλων αυτών των εταιρειών προκειμένου να αποδεικνύεται η νομιμότητα της λειτουργίας τους.</w:t>
      </w:r>
    </w:p>
    <w:p w:rsidR="008A559D" w:rsidRPr="008A559D" w:rsidRDefault="008A559D" w:rsidP="008A559D">
      <w:pPr>
        <w:spacing w:line="278" w:lineRule="auto"/>
        <w:jc w:val="both"/>
        <w:rPr>
          <w:rFonts w:ascii="Arial" w:hAnsi="Arial" w:cs="Arial"/>
          <w:w w:val="105"/>
          <w:kern w:val="2"/>
          <w:position w:val="1"/>
          <w:sz w:val="24"/>
          <w:szCs w:val="24"/>
          <w14:ligatures w14:val="standardContextual"/>
        </w:rPr>
      </w:pPr>
      <w:r w:rsidRPr="008A559D">
        <w:rPr>
          <w:spacing w:val="-2"/>
          <w:w w:val="105"/>
          <w:kern w:val="2"/>
          <w:sz w:val="24"/>
          <w:szCs w:val="24"/>
          <w14:ligatures w14:val="standardContextual"/>
        </w:rPr>
        <w:t>4- Ε</w:t>
      </w:r>
      <w:r w:rsidRPr="008A559D">
        <w:rPr>
          <w:w w:val="105"/>
          <w:kern w:val="2"/>
          <w:position w:val="1"/>
          <w:sz w:val="24"/>
          <w:szCs w:val="24"/>
          <w14:ligatures w14:val="standardContextual"/>
        </w:rPr>
        <w:t>πικυρωμένο -θεωρημένο</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αντίγραφο,</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τόσο</w:t>
      </w:r>
      <w:r w:rsidRPr="008A559D">
        <w:rPr>
          <w:spacing w:val="80"/>
          <w:w w:val="105"/>
          <w:kern w:val="2"/>
          <w:position w:val="1"/>
          <w:sz w:val="24"/>
          <w:szCs w:val="24"/>
          <w14:ligatures w14:val="standardContextual"/>
        </w:rPr>
        <w:t xml:space="preserve"> </w:t>
      </w:r>
      <w:r w:rsidRPr="008A559D">
        <w:rPr>
          <w:w w:val="105"/>
          <w:kern w:val="2"/>
          <w:position w:val="1"/>
          <w:sz w:val="24"/>
          <w:szCs w:val="24"/>
          <w14:ligatures w14:val="standardContextual"/>
        </w:rPr>
        <w:t xml:space="preserve">στην </w:t>
      </w:r>
      <w:r w:rsidRPr="008A559D">
        <w:rPr>
          <w:w w:val="105"/>
          <w:kern w:val="2"/>
          <w:sz w:val="24"/>
          <w:szCs w:val="24"/>
          <w14:ligatures w14:val="standardContextual"/>
        </w:rPr>
        <w:t xml:space="preserve">Αγγλική γλώσσα, όσο και στην Ελληνική </w:t>
      </w:r>
      <w:r w:rsidRPr="008A559D">
        <w:rPr>
          <w:w w:val="105"/>
          <w:kern w:val="2"/>
          <w:position w:val="1"/>
          <w:sz w:val="24"/>
          <w:szCs w:val="24"/>
          <w14:ligatures w14:val="standardContextual"/>
        </w:rPr>
        <w:t xml:space="preserve">γλώσσα, ολόκληρου το </w:t>
      </w:r>
      <w:r w:rsidRPr="008A559D">
        <w:rPr>
          <w:b/>
          <w:bCs/>
          <w:w w:val="105"/>
          <w:kern w:val="2"/>
          <w:position w:val="1"/>
          <w:sz w:val="24"/>
          <w:szCs w:val="24"/>
          <w14:ligatures w14:val="standardContextual"/>
        </w:rPr>
        <w:t xml:space="preserve">κείμενου </w:t>
      </w:r>
      <w:r w:rsidRPr="008A559D">
        <w:rPr>
          <w:b/>
          <w:bCs/>
          <w:w w:val="105"/>
          <w:kern w:val="2"/>
          <w:sz w:val="24"/>
          <w:szCs w:val="24"/>
          <w:u w:val="single" w:color="484B48"/>
          <w14:ligatures w14:val="standardContextual"/>
        </w:rPr>
        <w:t xml:space="preserve">και όχι </w:t>
      </w:r>
      <w:r w:rsidRPr="008A559D">
        <w:rPr>
          <w:b/>
          <w:bCs/>
          <w:w w:val="105"/>
          <w:kern w:val="2"/>
          <w:sz w:val="24"/>
          <w:szCs w:val="24"/>
          <w:u w:val="single" w:color="484848"/>
          <w14:ligatures w14:val="standardContextual"/>
        </w:rPr>
        <w:t>περίληψη</w:t>
      </w:r>
      <w:r w:rsidRPr="008A559D">
        <w:rPr>
          <w:b/>
          <w:bCs/>
          <w:w w:val="105"/>
          <w:kern w:val="2"/>
          <w:sz w:val="24"/>
          <w:szCs w:val="24"/>
          <w14:ligatures w14:val="standardContextual"/>
        </w:rPr>
        <w:t xml:space="preserve"> της</w:t>
      </w:r>
      <w:r w:rsidRPr="008A559D">
        <w:rPr>
          <w:b/>
          <w:bCs/>
          <w:spacing w:val="-14"/>
          <w:w w:val="105"/>
          <w:kern w:val="2"/>
          <w:sz w:val="24"/>
          <w:szCs w:val="24"/>
          <w14:ligatures w14:val="standardContextual"/>
        </w:rPr>
        <w:t xml:space="preserve"> </w:t>
      </w:r>
      <w:r w:rsidRPr="008A559D">
        <w:rPr>
          <w:b/>
          <w:bCs/>
          <w:w w:val="105"/>
          <w:kern w:val="2"/>
          <w:sz w:val="24"/>
          <w:szCs w:val="24"/>
          <w14:ligatures w14:val="standardContextual"/>
        </w:rPr>
        <w:t>σύμβασης</w:t>
      </w:r>
      <w:r w:rsidRPr="008A559D">
        <w:rPr>
          <w:b/>
          <w:bCs/>
          <w:spacing w:val="-2"/>
          <w:w w:val="105"/>
          <w:kern w:val="2"/>
          <w:sz w:val="24"/>
          <w:szCs w:val="24"/>
          <w14:ligatures w14:val="standardContextual"/>
        </w:rPr>
        <w:t xml:space="preserve"> </w:t>
      </w:r>
      <w:r w:rsidRPr="008A559D">
        <w:rPr>
          <w:b/>
          <w:bCs/>
          <w:w w:val="105"/>
          <w:kern w:val="2"/>
          <w:position w:val="1"/>
          <w:sz w:val="24"/>
          <w:szCs w:val="24"/>
          <w14:ligatures w14:val="standardContextual"/>
        </w:rPr>
        <w:t>μεταξύ</w:t>
      </w:r>
      <w:r w:rsidRPr="008A559D">
        <w:rPr>
          <w:spacing w:val="-8"/>
          <w:w w:val="105"/>
          <w:kern w:val="2"/>
          <w:position w:val="1"/>
          <w:sz w:val="24"/>
          <w:szCs w:val="24"/>
          <w14:ligatures w14:val="standardContextual"/>
        </w:rPr>
        <w:t xml:space="preserve"> </w:t>
      </w:r>
      <w:r w:rsidRPr="008A559D">
        <w:rPr>
          <w:w w:val="105"/>
          <w:kern w:val="2"/>
          <w:position w:val="1"/>
          <w:sz w:val="24"/>
          <w:szCs w:val="24"/>
          <w14:ligatures w14:val="standardContextual"/>
        </w:rPr>
        <w:t>της</w:t>
      </w:r>
      <w:r w:rsidRPr="008A559D">
        <w:rPr>
          <w:spacing w:val="-10"/>
          <w:w w:val="105"/>
          <w:kern w:val="2"/>
          <w:position w:val="1"/>
          <w:sz w:val="24"/>
          <w:szCs w:val="24"/>
          <w14:ligatures w14:val="standardContextual"/>
        </w:rPr>
        <w:t xml:space="preserve"> </w:t>
      </w:r>
      <w:r w:rsidRPr="008A559D">
        <w:rPr>
          <w:w w:val="105"/>
          <w:kern w:val="2"/>
          <w:position w:val="1"/>
          <w:sz w:val="24"/>
          <w:szCs w:val="24"/>
          <w14:ligatures w14:val="standardContextual"/>
        </w:rPr>
        <w:t>ανώνυμης</w:t>
      </w:r>
      <w:r w:rsidRPr="008A559D">
        <w:rPr>
          <w:spacing w:val="-10"/>
          <w:w w:val="105"/>
          <w:kern w:val="2"/>
          <w:position w:val="1"/>
          <w:sz w:val="24"/>
          <w:szCs w:val="24"/>
          <w14:ligatures w14:val="standardContextual"/>
        </w:rPr>
        <w:t xml:space="preserve"> </w:t>
      </w:r>
      <w:r w:rsidRPr="008A559D">
        <w:rPr>
          <w:w w:val="105"/>
          <w:kern w:val="2"/>
          <w:position w:val="1"/>
          <w:sz w:val="24"/>
          <w:szCs w:val="24"/>
          <w14:ligatures w14:val="standardContextual"/>
        </w:rPr>
        <w:t>Τραπεζικής</w:t>
      </w:r>
      <w:r w:rsidRPr="008A559D">
        <w:rPr>
          <w:spacing w:val="-1"/>
          <w:w w:val="105"/>
          <w:kern w:val="2"/>
          <w:position w:val="1"/>
          <w:sz w:val="24"/>
          <w:szCs w:val="24"/>
          <w14:ligatures w14:val="standardContextual"/>
        </w:rPr>
        <w:t xml:space="preserve"> </w:t>
      </w:r>
      <w:r w:rsidRPr="008A559D">
        <w:rPr>
          <w:w w:val="105"/>
          <w:kern w:val="2"/>
          <w:position w:val="1"/>
          <w:sz w:val="24"/>
          <w:szCs w:val="24"/>
          <w14:ligatures w14:val="standardContextual"/>
        </w:rPr>
        <w:t xml:space="preserve">εταιρείας </w:t>
      </w:r>
      <w:r w:rsidRPr="008A559D">
        <w:rPr>
          <w:kern w:val="2"/>
          <w:sz w:val="24"/>
          <w:szCs w:val="24"/>
          <w14:ligatures w14:val="standardContextual"/>
        </w:rPr>
        <w:t xml:space="preserve"> </w:t>
      </w:r>
      <w:r w:rsidRPr="008A559D">
        <w:rPr>
          <w:w w:val="105"/>
          <w:kern w:val="2"/>
          <w:position w:val="1"/>
          <w:sz w:val="24"/>
          <w:szCs w:val="24"/>
          <w14:ligatures w14:val="standardContextual"/>
        </w:rPr>
        <w:t xml:space="preserve">και της </w:t>
      </w:r>
      <w:r w:rsidRPr="008A559D">
        <w:rPr>
          <w:w w:val="105"/>
          <w:kern w:val="2"/>
          <w:sz w:val="24"/>
          <w:szCs w:val="24"/>
          <w14:ligatures w14:val="standardContextual"/>
        </w:rPr>
        <w:t>αλλοδαπής εταιρείας</w:t>
      </w:r>
      <w:r w:rsidRPr="008A559D">
        <w:rPr>
          <w:b/>
          <w:w w:val="105"/>
          <w:kern w:val="2"/>
          <w:sz w:val="24"/>
          <w:szCs w:val="24"/>
          <w14:ligatures w14:val="standardContextual"/>
        </w:rPr>
        <w:t xml:space="preserve">, </w:t>
      </w:r>
      <w:r w:rsidRPr="008A559D">
        <w:rPr>
          <w:w w:val="105"/>
          <w:kern w:val="2"/>
          <w:position w:val="1"/>
          <w:sz w:val="24"/>
          <w:szCs w:val="24"/>
          <w14:ligatures w14:val="standardContextual"/>
        </w:rPr>
        <w:t xml:space="preserve">στην οποία </w:t>
      </w:r>
      <w:r w:rsidRPr="008A559D">
        <w:rPr>
          <w:b/>
          <w:w w:val="105"/>
          <w:kern w:val="2"/>
          <w:position w:val="1"/>
          <w:sz w:val="24"/>
          <w:szCs w:val="24"/>
          <w14:ligatures w14:val="standardContextual"/>
        </w:rPr>
        <w:t xml:space="preserve">να </w:t>
      </w:r>
      <w:r w:rsidRPr="008A559D">
        <w:rPr>
          <w:w w:val="105"/>
          <w:kern w:val="2"/>
          <w:sz w:val="24"/>
          <w:szCs w:val="24"/>
          <w14:ligatures w14:val="standardContextual"/>
        </w:rPr>
        <w:t>αναφέρεται</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η</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πώληση</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της</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απαίτησης</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που</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 xml:space="preserve">απορρέει από τις ως άνω συμβάσεις μας </w:t>
      </w:r>
      <w:r w:rsidRPr="008A559D">
        <w:rPr>
          <w:w w:val="105"/>
          <w:kern w:val="2"/>
          <w:position w:val="1"/>
          <w:sz w:val="24"/>
          <w:szCs w:val="24"/>
          <w14:ligatures w14:val="standardContextual"/>
        </w:rPr>
        <w:t>καθώς</w:t>
      </w:r>
      <w:r w:rsidRPr="008A559D">
        <w:rPr>
          <w:spacing w:val="27"/>
          <w:w w:val="105"/>
          <w:kern w:val="2"/>
          <w:position w:val="1"/>
          <w:sz w:val="24"/>
          <w:szCs w:val="24"/>
          <w14:ligatures w14:val="standardContextual"/>
        </w:rPr>
        <w:t xml:space="preserve"> </w:t>
      </w:r>
      <w:r w:rsidRPr="008A559D">
        <w:rPr>
          <w:w w:val="105"/>
          <w:kern w:val="2"/>
          <w:position w:val="1"/>
          <w:sz w:val="24"/>
          <w:szCs w:val="24"/>
          <w14:ligatures w14:val="standardContextual"/>
        </w:rPr>
        <w:t>επίσης</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και</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το</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τίμημά</w:t>
      </w:r>
      <w:r w:rsidRPr="008A559D">
        <w:rPr>
          <w:spacing w:val="80"/>
          <w:w w:val="105"/>
          <w:kern w:val="2"/>
          <w:position w:val="1"/>
          <w:sz w:val="24"/>
          <w:szCs w:val="24"/>
          <w14:ligatures w14:val="standardContextual"/>
        </w:rPr>
        <w:t xml:space="preserve"> </w:t>
      </w:r>
      <w:r w:rsidRPr="008A559D">
        <w:rPr>
          <w:w w:val="105"/>
          <w:kern w:val="2"/>
          <w:position w:val="1"/>
          <w:sz w:val="24"/>
          <w:szCs w:val="24"/>
          <w14:ligatures w14:val="standardContextual"/>
        </w:rPr>
        <w:t xml:space="preserve">που </w:t>
      </w:r>
      <w:r w:rsidRPr="008A559D">
        <w:rPr>
          <w:w w:val="105"/>
          <w:kern w:val="2"/>
          <w:sz w:val="24"/>
          <w:szCs w:val="24"/>
          <w14:ligatures w14:val="standardContextual"/>
        </w:rPr>
        <w:t>καταβλήθηκε</w:t>
      </w:r>
      <w:r w:rsidRPr="008A559D">
        <w:rPr>
          <w:spacing w:val="80"/>
          <w:w w:val="105"/>
          <w:kern w:val="2"/>
          <w:sz w:val="24"/>
          <w:szCs w:val="24"/>
          <w14:ligatures w14:val="standardContextual"/>
        </w:rPr>
        <w:t xml:space="preserve"> </w:t>
      </w:r>
      <w:r w:rsidRPr="008A559D">
        <w:rPr>
          <w:w w:val="105"/>
          <w:kern w:val="2"/>
          <w:sz w:val="24"/>
          <w:szCs w:val="24"/>
          <w14:ligatures w14:val="standardContextual"/>
        </w:rPr>
        <w:t>στην</w:t>
      </w:r>
      <w:r w:rsidRPr="008A559D">
        <w:rPr>
          <w:spacing w:val="80"/>
          <w:w w:val="105"/>
          <w:kern w:val="2"/>
          <w:sz w:val="24"/>
          <w:szCs w:val="24"/>
          <w14:ligatures w14:val="standardContextual"/>
        </w:rPr>
        <w:t xml:space="preserve"> </w:t>
      </w:r>
      <w:r w:rsidRPr="008A559D">
        <w:rPr>
          <w:b/>
          <w:kern w:val="2"/>
          <w:sz w:val="24"/>
          <w:szCs w:val="24"/>
          <w14:ligatures w14:val="standardContextual"/>
        </w:rPr>
        <w:t xml:space="preserve">ΤΡΑΠΕΖΑ, </w:t>
      </w:r>
      <w:r w:rsidRPr="008A559D">
        <w:rPr>
          <w:w w:val="105"/>
          <w:kern w:val="2"/>
          <w:position w:val="1"/>
          <w:sz w:val="24"/>
          <w:szCs w:val="24"/>
          <w14:ligatures w14:val="standardContextual"/>
        </w:rPr>
        <w:t xml:space="preserve">από </w:t>
      </w:r>
      <w:r w:rsidRPr="008A559D">
        <w:rPr>
          <w:b/>
          <w:w w:val="105"/>
          <w:kern w:val="2"/>
          <w:position w:val="1"/>
          <w:sz w:val="24"/>
          <w:szCs w:val="24"/>
          <w14:ligatures w14:val="standardContextual"/>
        </w:rPr>
        <w:t xml:space="preserve">την </w:t>
      </w:r>
      <w:r w:rsidRPr="008A559D">
        <w:rPr>
          <w:w w:val="105"/>
          <w:kern w:val="2"/>
          <w:sz w:val="24"/>
          <w:szCs w:val="24"/>
          <w14:ligatures w14:val="standardContextual"/>
        </w:rPr>
        <w:t xml:space="preserve">αλλοδαπή εταιρεία </w:t>
      </w:r>
      <w:r w:rsidRPr="008A559D">
        <w:rPr>
          <w:w w:val="105"/>
          <w:kern w:val="2"/>
          <w:position w:val="1"/>
          <w:sz w:val="24"/>
          <w:szCs w:val="24"/>
          <w14:ligatures w14:val="standardContextual"/>
        </w:rPr>
        <w:t>στο</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Πλαίσια</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της</w:t>
      </w:r>
      <w:r w:rsidRPr="008A559D">
        <w:rPr>
          <w:spacing w:val="80"/>
          <w:w w:val="105"/>
          <w:kern w:val="2"/>
          <w:position w:val="1"/>
          <w:sz w:val="24"/>
          <w:szCs w:val="24"/>
          <w14:ligatures w14:val="standardContextual"/>
        </w:rPr>
        <w:t xml:space="preserve"> </w:t>
      </w:r>
      <w:r w:rsidRPr="008A559D">
        <w:rPr>
          <w:w w:val="105"/>
          <w:kern w:val="2"/>
          <w:position w:val="1"/>
          <w:sz w:val="24"/>
          <w:szCs w:val="24"/>
          <w14:ligatures w14:val="standardContextual"/>
        </w:rPr>
        <w:t>εν</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 xml:space="preserve">λόγω </w:t>
      </w:r>
      <w:r w:rsidRPr="008A559D">
        <w:rPr>
          <w:w w:val="105"/>
          <w:kern w:val="2"/>
          <w:sz w:val="24"/>
          <w:szCs w:val="24"/>
          <w14:ligatures w14:val="standardContextual"/>
        </w:rPr>
        <w:t>πώλησής,</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σύμφωνα</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με</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τα</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άρθρα</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513</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και</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επόμενά</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«περὶ</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πωλήσεως»</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του</w:t>
      </w:r>
      <w:r w:rsidRPr="008A559D">
        <w:rPr>
          <w:kern w:val="2"/>
          <w:sz w:val="24"/>
          <w:szCs w:val="24"/>
          <w14:ligatures w14:val="standardContextual"/>
        </w:rPr>
        <w:t xml:space="preserve"> Αστικού </w:t>
      </w:r>
      <w:r w:rsidRPr="008A559D">
        <w:rPr>
          <w:w w:val="105"/>
          <w:kern w:val="2"/>
          <w:sz w:val="24"/>
          <w:szCs w:val="24"/>
          <w14:ligatures w14:val="standardContextual"/>
        </w:rPr>
        <w:t>Κώδικα, του</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ν.</w:t>
      </w:r>
      <w:r w:rsidRPr="008A559D">
        <w:rPr>
          <w:spacing w:val="40"/>
          <w:w w:val="105"/>
          <w:kern w:val="2"/>
          <w:sz w:val="24"/>
          <w:szCs w:val="24"/>
          <w14:ligatures w14:val="standardContextual"/>
        </w:rPr>
        <w:t xml:space="preserve"> </w:t>
      </w:r>
      <w:r w:rsidRPr="008A559D">
        <w:rPr>
          <w:w w:val="105"/>
          <w:kern w:val="2"/>
          <w:position w:val="1"/>
          <w:sz w:val="24"/>
          <w:szCs w:val="24"/>
          <w14:ligatures w14:val="standardContextual"/>
        </w:rPr>
        <w:t>3156/2003 και του ν.</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 xml:space="preserve">4354/2015. </w:t>
      </w:r>
    </w:p>
    <w:p w:rsidR="008A559D" w:rsidRPr="008A559D" w:rsidRDefault="008A559D" w:rsidP="008A559D">
      <w:pPr>
        <w:spacing w:line="278" w:lineRule="auto"/>
        <w:jc w:val="both"/>
        <w:rPr>
          <w:rFonts w:ascii="Arial" w:hAnsi="Arial" w:cs="Arial"/>
          <w:w w:val="105"/>
          <w:kern w:val="2"/>
          <w:sz w:val="24"/>
          <w:szCs w:val="24"/>
          <w14:ligatures w14:val="standardContextual"/>
        </w:rPr>
      </w:pPr>
      <w:r w:rsidRPr="008A559D">
        <w:rPr>
          <w:w w:val="105"/>
          <w:kern w:val="2"/>
          <w:position w:val="1"/>
          <w:sz w:val="24"/>
          <w:szCs w:val="24"/>
          <w14:ligatures w14:val="standardContextual"/>
        </w:rPr>
        <w:t xml:space="preserve">5- Επικυρωμένο αντίγραφο του αποδεικτικού καταβολής του τιμήματος που κατέβαλε η αλλοδαπή εταιρεία στην ΤΡΑΠΕΖΑ, για την αγορά της σχετικής απαίτησης, σύμφωνα με τα άρθρα 513 και επόμενά «Περί πωλήσεως&gt;&gt; του Αστικού Κώδικα, του ν. 3156/2003 και του ν. 4354/2015. </w:t>
      </w:r>
    </w:p>
    <w:p w:rsidR="008A559D" w:rsidRPr="008A559D" w:rsidRDefault="008A559D" w:rsidP="008A559D">
      <w:pPr>
        <w:spacing w:line="278" w:lineRule="auto"/>
        <w:jc w:val="both"/>
        <w:rPr>
          <w:rFonts w:ascii="Arial" w:hAnsi="Arial" w:cs="Arial"/>
          <w:w w:val="105"/>
          <w:kern w:val="2"/>
          <w:position w:val="1"/>
          <w:sz w:val="24"/>
          <w:szCs w:val="24"/>
          <w14:ligatures w14:val="standardContextual"/>
        </w:rPr>
      </w:pPr>
      <w:r w:rsidRPr="008A559D">
        <w:rPr>
          <w:w w:val="105"/>
          <w:kern w:val="2"/>
          <w:sz w:val="24"/>
          <w:szCs w:val="24"/>
          <w14:ligatures w14:val="standardContextual"/>
        </w:rPr>
        <w:t xml:space="preserve">6- Επικυρωμένο απόσπασμά, από το αναλυτικό ισοζύγιο (τριτοβάθμιας ή τεταρτοβάθμιας ανάλυσης) της τελευταίας εργάσιμης ημέρας του μήνα μετὰ από την ημερομηνία της φερόμενης Πώλησης της απαίτησης που απορρέει από την ιδιωτική σύμβαση δανείου μας,  από  τα  εμπορικό  βιβλία  της φερόμενης δικαιούχου αλλοδαπής  εταιρείας, όπου Θα πρέπει να εμφανίζεται ο λογαριασμός ή οι λογαριασμοί της φερόμενης απαίτησης που απορρέει από τις ως άνω συμβάσεις μας, το αυτό δε και για τα αντίστοιχα βιβλία της  ΤΡΑΠΕΖΑΣ πριν και μετά την φερόμενη πώληση. </w:t>
      </w:r>
    </w:p>
    <w:p w:rsidR="008A559D" w:rsidRPr="008A559D" w:rsidRDefault="008A559D" w:rsidP="008A559D">
      <w:pPr>
        <w:spacing w:line="278" w:lineRule="auto"/>
        <w:jc w:val="both"/>
        <w:rPr>
          <w:rFonts w:ascii="Arial" w:hAnsi="Arial" w:cs="Arial"/>
          <w:spacing w:val="-2"/>
          <w:w w:val="105"/>
          <w:kern w:val="2"/>
          <w:sz w:val="24"/>
          <w:szCs w:val="24"/>
          <w14:ligatures w14:val="standardContextual"/>
        </w:rPr>
      </w:pPr>
      <w:r w:rsidRPr="008A559D">
        <w:rPr>
          <w:w w:val="105"/>
          <w:kern w:val="2"/>
          <w:position w:val="1"/>
          <w:sz w:val="24"/>
          <w:szCs w:val="24"/>
          <w14:ligatures w14:val="standardContextual"/>
        </w:rPr>
        <w:t xml:space="preserve">7- </w:t>
      </w:r>
      <w:r w:rsidRPr="008A559D">
        <w:rPr>
          <w:w w:val="105"/>
          <w:kern w:val="2"/>
          <w:sz w:val="24"/>
          <w:szCs w:val="24"/>
          <w14:ligatures w14:val="standardContextual"/>
        </w:rPr>
        <w:t>Ε</w:t>
      </w:r>
      <w:r w:rsidRPr="008A559D">
        <w:rPr>
          <w:w w:val="105"/>
          <w:kern w:val="2"/>
          <w:position w:val="1"/>
          <w:sz w:val="24"/>
          <w:szCs w:val="24"/>
          <w14:ligatures w14:val="standardContextual"/>
        </w:rPr>
        <w:t xml:space="preserve">πικυρωμένο - θεωρημένο απόσπασμα κίνησης, από τα </w:t>
      </w:r>
      <w:r w:rsidRPr="008A559D">
        <w:rPr>
          <w:w w:val="105"/>
          <w:kern w:val="2"/>
          <w:sz w:val="24"/>
          <w:szCs w:val="24"/>
          <w14:ligatures w14:val="standardContextual"/>
        </w:rPr>
        <w:t xml:space="preserve">εμπορικά βιβλία, της αλλοδαπής </w:t>
      </w:r>
      <w:r w:rsidRPr="008A559D">
        <w:rPr>
          <w:w w:val="105"/>
          <w:kern w:val="2"/>
          <w:position w:val="1"/>
          <w:sz w:val="24"/>
          <w:szCs w:val="24"/>
          <w14:ligatures w14:val="standardContextual"/>
        </w:rPr>
        <w:t xml:space="preserve">εταιρείας, του λογαριασμού </w:t>
      </w:r>
      <w:r w:rsidRPr="008A559D">
        <w:rPr>
          <w:b/>
          <w:w w:val="105"/>
          <w:kern w:val="2"/>
          <w:position w:val="1"/>
          <w:sz w:val="24"/>
          <w:szCs w:val="24"/>
          <w14:ligatures w14:val="standardContextual"/>
        </w:rPr>
        <w:t xml:space="preserve">ἡ </w:t>
      </w:r>
      <w:r w:rsidRPr="008A559D">
        <w:rPr>
          <w:w w:val="105"/>
          <w:kern w:val="2"/>
          <w:position w:val="1"/>
          <w:sz w:val="24"/>
          <w:szCs w:val="24"/>
          <w14:ligatures w14:val="standardContextual"/>
        </w:rPr>
        <w:t xml:space="preserve">των </w:t>
      </w:r>
      <w:r w:rsidRPr="008A559D">
        <w:rPr>
          <w:w w:val="105"/>
          <w:kern w:val="2"/>
          <w:sz w:val="24"/>
          <w:szCs w:val="24"/>
          <w14:ligatures w14:val="standardContextual"/>
        </w:rPr>
        <w:t xml:space="preserve">λογαριασμών της φερόμενης απαίτησης Που </w:t>
      </w:r>
      <w:r w:rsidRPr="008A559D">
        <w:rPr>
          <w:w w:val="105"/>
          <w:kern w:val="2"/>
          <w:position w:val="1"/>
          <w:sz w:val="24"/>
          <w:szCs w:val="24"/>
          <w14:ligatures w14:val="standardContextual"/>
        </w:rPr>
        <w:t>απορρέει</w:t>
      </w:r>
      <w:r w:rsidRPr="008A559D">
        <w:rPr>
          <w:spacing w:val="-1"/>
          <w:w w:val="105"/>
          <w:kern w:val="2"/>
          <w:position w:val="1"/>
          <w:sz w:val="24"/>
          <w:szCs w:val="24"/>
          <w14:ligatures w14:val="standardContextual"/>
        </w:rPr>
        <w:t xml:space="preserve"> από τις ως άνω συμβάσεις μας</w:t>
      </w:r>
      <w:r w:rsidRPr="008A559D">
        <w:rPr>
          <w:w w:val="105"/>
          <w:kern w:val="2"/>
          <w:sz w:val="24"/>
          <w:szCs w:val="24"/>
          <w14:ligatures w14:val="standardContextual"/>
        </w:rPr>
        <w:t>,</w:t>
      </w:r>
      <w:r w:rsidRPr="008A559D">
        <w:rPr>
          <w:spacing w:val="80"/>
          <w:w w:val="105"/>
          <w:kern w:val="2"/>
          <w:sz w:val="24"/>
          <w:szCs w:val="24"/>
          <w14:ligatures w14:val="standardContextual"/>
        </w:rPr>
        <w:t xml:space="preserve"> </w:t>
      </w:r>
      <w:r w:rsidRPr="008A559D">
        <w:rPr>
          <w:w w:val="105"/>
          <w:kern w:val="2"/>
          <w:sz w:val="24"/>
          <w:szCs w:val="24"/>
          <w14:ligatures w14:val="standardContextual"/>
        </w:rPr>
        <w:t>από</w:t>
      </w:r>
      <w:r w:rsidRPr="008A559D">
        <w:rPr>
          <w:spacing w:val="80"/>
          <w:w w:val="105"/>
          <w:kern w:val="2"/>
          <w:sz w:val="24"/>
          <w:szCs w:val="24"/>
          <w14:ligatures w14:val="standardContextual"/>
        </w:rPr>
        <w:t xml:space="preserve"> </w:t>
      </w:r>
      <w:r w:rsidRPr="008A559D">
        <w:rPr>
          <w:w w:val="105"/>
          <w:kern w:val="2"/>
          <w:position w:val="1"/>
          <w:sz w:val="24"/>
          <w:szCs w:val="24"/>
          <w14:ligatures w14:val="standardContextual"/>
        </w:rPr>
        <w:t>την</w:t>
      </w:r>
      <w:r w:rsidRPr="008A559D">
        <w:rPr>
          <w:spacing w:val="80"/>
          <w:w w:val="150"/>
          <w:kern w:val="2"/>
          <w:position w:val="1"/>
          <w:sz w:val="24"/>
          <w:szCs w:val="24"/>
          <w14:ligatures w14:val="standardContextual"/>
        </w:rPr>
        <w:t xml:space="preserve"> </w:t>
      </w:r>
      <w:r w:rsidRPr="008A559D">
        <w:rPr>
          <w:w w:val="105"/>
          <w:kern w:val="2"/>
          <w:position w:val="1"/>
          <w:sz w:val="24"/>
          <w:szCs w:val="24"/>
          <w14:ligatures w14:val="standardContextual"/>
        </w:rPr>
        <w:t>ημερομηνία</w:t>
      </w:r>
      <w:r w:rsidRPr="008A559D">
        <w:rPr>
          <w:spacing w:val="80"/>
          <w:w w:val="105"/>
          <w:kern w:val="2"/>
          <w:position w:val="1"/>
          <w:sz w:val="24"/>
          <w:szCs w:val="24"/>
          <w14:ligatures w14:val="standardContextual"/>
        </w:rPr>
        <w:t xml:space="preserve"> </w:t>
      </w:r>
      <w:r w:rsidRPr="008A559D">
        <w:rPr>
          <w:w w:val="105"/>
          <w:kern w:val="2"/>
          <w:position w:val="1"/>
          <w:sz w:val="24"/>
          <w:szCs w:val="24"/>
          <w14:ligatures w14:val="standardContextual"/>
        </w:rPr>
        <w:t>κτήσης</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τους</w:t>
      </w:r>
      <w:r w:rsidRPr="008A559D">
        <w:rPr>
          <w:spacing w:val="80"/>
          <w:w w:val="105"/>
          <w:kern w:val="2"/>
          <w:position w:val="1"/>
          <w:sz w:val="24"/>
          <w:szCs w:val="24"/>
          <w14:ligatures w14:val="standardContextual"/>
        </w:rPr>
        <w:t xml:space="preserve"> </w:t>
      </w:r>
      <w:r w:rsidRPr="008A559D">
        <w:rPr>
          <w:w w:val="105"/>
          <w:kern w:val="2"/>
          <w:position w:val="1"/>
          <w:sz w:val="24"/>
          <w:szCs w:val="24"/>
          <w14:ligatures w14:val="standardContextual"/>
        </w:rPr>
        <w:t>και</w:t>
      </w:r>
      <w:r w:rsidRPr="008A559D">
        <w:rPr>
          <w:spacing w:val="80"/>
          <w:w w:val="105"/>
          <w:kern w:val="2"/>
          <w:position w:val="1"/>
          <w:sz w:val="24"/>
          <w:szCs w:val="24"/>
          <w14:ligatures w14:val="standardContextual"/>
        </w:rPr>
        <w:t xml:space="preserve"> </w:t>
      </w:r>
      <w:r w:rsidRPr="008A559D">
        <w:rPr>
          <w:w w:val="105"/>
          <w:kern w:val="2"/>
          <w:position w:val="1"/>
          <w:sz w:val="24"/>
          <w:szCs w:val="24"/>
          <w14:ligatures w14:val="standardContextual"/>
        </w:rPr>
        <w:t xml:space="preserve">μέχρι </w:t>
      </w:r>
      <w:r w:rsidRPr="008A559D">
        <w:rPr>
          <w:spacing w:val="-2"/>
          <w:w w:val="105"/>
          <w:kern w:val="2"/>
          <w:sz w:val="24"/>
          <w:szCs w:val="24"/>
          <w14:ligatures w14:val="standardContextual"/>
        </w:rPr>
        <w:t xml:space="preserve">σήμερα. </w:t>
      </w:r>
    </w:p>
    <w:p w:rsidR="008A559D" w:rsidRPr="008A559D" w:rsidRDefault="008A559D" w:rsidP="008A559D">
      <w:pPr>
        <w:spacing w:line="278" w:lineRule="auto"/>
        <w:jc w:val="both"/>
        <w:rPr>
          <w:rFonts w:ascii="Arial" w:hAnsi="Arial" w:cs="Arial"/>
          <w:w w:val="105"/>
          <w:kern w:val="2"/>
          <w:position w:val="1"/>
          <w:sz w:val="24"/>
          <w:szCs w:val="24"/>
          <w14:ligatures w14:val="standardContextual"/>
        </w:rPr>
      </w:pPr>
      <w:r w:rsidRPr="008A559D">
        <w:rPr>
          <w:spacing w:val="-2"/>
          <w:w w:val="105"/>
          <w:kern w:val="2"/>
          <w:sz w:val="24"/>
          <w:szCs w:val="24"/>
          <w14:ligatures w14:val="standardContextual"/>
        </w:rPr>
        <w:t xml:space="preserve">8- </w:t>
      </w:r>
      <w:r w:rsidRPr="008A559D">
        <w:rPr>
          <w:w w:val="105"/>
          <w:kern w:val="2"/>
          <w:sz w:val="24"/>
          <w:szCs w:val="24"/>
          <w14:ligatures w14:val="standardContextual"/>
        </w:rPr>
        <w:t>Επικυρωμένο</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w:t>
      </w:r>
      <w:r w:rsidRPr="008A559D">
        <w:rPr>
          <w:spacing w:val="40"/>
          <w:w w:val="105"/>
          <w:kern w:val="2"/>
          <w:sz w:val="24"/>
          <w:szCs w:val="24"/>
          <w14:ligatures w14:val="standardContextual"/>
        </w:rPr>
        <w:t xml:space="preserve"> </w:t>
      </w:r>
      <w:r w:rsidRPr="008A559D">
        <w:rPr>
          <w:w w:val="105"/>
          <w:kern w:val="2"/>
          <w:position w:val="1"/>
          <w:sz w:val="24"/>
          <w:szCs w:val="24"/>
          <w14:ligatures w14:val="standardContextual"/>
        </w:rPr>
        <w:t>Θεωρημένο</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αντίγραφο,</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τόσο</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 xml:space="preserve">στην </w:t>
      </w:r>
      <w:r w:rsidRPr="008A559D">
        <w:rPr>
          <w:w w:val="105"/>
          <w:kern w:val="2"/>
          <w:sz w:val="24"/>
          <w:szCs w:val="24"/>
          <w14:ligatures w14:val="standardContextual"/>
        </w:rPr>
        <w:t xml:space="preserve">Αγγλική γλώσσα, όσο και στην </w:t>
      </w:r>
      <w:r w:rsidRPr="008A559D">
        <w:rPr>
          <w:w w:val="105"/>
          <w:kern w:val="2"/>
          <w:position w:val="1"/>
          <w:sz w:val="24"/>
          <w:szCs w:val="24"/>
          <w14:ligatures w14:val="standardContextual"/>
        </w:rPr>
        <w:t xml:space="preserve">Ελληνική γλώσσα, των νομιμοποιητικών </w:t>
      </w:r>
      <w:r w:rsidRPr="008A559D">
        <w:rPr>
          <w:w w:val="105"/>
          <w:kern w:val="2"/>
          <w:sz w:val="24"/>
          <w:szCs w:val="24"/>
          <w14:ligatures w14:val="standardContextual"/>
        </w:rPr>
        <w:t>εγγράφων</w:t>
      </w:r>
      <w:r w:rsidRPr="008A559D">
        <w:rPr>
          <w:spacing w:val="80"/>
          <w:w w:val="105"/>
          <w:kern w:val="2"/>
          <w:sz w:val="24"/>
          <w:szCs w:val="24"/>
          <w14:ligatures w14:val="standardContextual"/>
        </w:rPr>
        <w:t xml:space="preserve"> </w:t>
      </w:r>
      <w:r w:rsidRPr="008A559D">
        <w:rPr>
          <w:w w:val="105"/>
          <w:kern w:val="2"/>
          <w:sz w:val="24"/>
          <w:szCs w:val="24"/>
          <w14:ligatures w14:val="standardContextual"/>
        </w:rPr>
        <w:t>της</w:t>
      </w:r>
      <w:r w:rsidRPr="008A559D">
        <w:rPr>
          <w:spacing w:val="80"/>
          <w:w w:val="105"/>
          <w:kern w:val="2"/>
          <w:sz w:val="24"/>
          <w:szCs w:val="24"/>
          <w14:ligatures w14:val="standardContextual"/>
        </w:rPr>
        <w:t xml:space="preserve"> </w:t>
      </w:r>
      <w:r w:rsidRPr="008A559D">
        <w:rPr>
          <w:w w:val="105"/>
          <w:kern w:val="2"/>
          <w:sz w:val="24"/>
          <w:szCs w:val="24"/>
          <w14:ligatures w14:val="standardContextual"/>
        </w:rPr>
        <w:t>αλλοδαπής</w:t>
      </w:r>
      <w:r w:rsidRPr="008A559D">
        <w:rPr>
          <w:spacing w:val="80"/>
          <w:w w:val="105"/>
          <w:kern w:val="2"/>
          <w:sz w:val="24"/>
          <w:szCs w:val="24"/>
          <w14:ligatures w14:val="standardContextual"/>
        </w:rPr>
        <w:t xml:space="preserve"> </w:t>
      </w:r>
      <w:r w:rsidRPr="008A559D">
        <w:rPr>
          <w:w w:val="105"/>
          <w:kern w:val="2"/>
          <w:position w:val="1"/>
          <w:sz w:val="24"/>
          <w:szCs w:val="24"/>
          <w14:ligatures w14:val="standardContextual"/>
        </w:rPr>
        <w:t>εταιρείας</w:t>
      </w:r>
      <w:r w:rsidRPr="008A559D">
        <w:rPr>
          <w:b/>
          <w:w w:val="105"/>
          <w:kern w:val="2"/>
          <w:sz w:val="24"/>
          <w:szCs w:val="24"/>
          <w14:ligatures w14:val="standardContextual"/>
        </w:rPr>
        <w:t>,</w:t>
      </w:r>
      <w:r w:rsidRPr="008A559D">
        <w:rPr>
          <w:b/>
          <w:spacing w:val="80"/>
          <w:w w:val="105"/>
          <w:kern w:val="2"/>
          <w:sz w:val="24"/>
          <w:szCs w:val="24"/>
          <w14:ligatures w14:val="standardContextual"/>
        </w:rPr>
        <w:t xml:space="preserve"> </w:t>
      </w:r>
      <w:r w:rsidRPr="008A559D">
        <w:rPr>
          <w:w w:val="105"/>
          <w:kern w:val="2"/>
          <w:sz w:val="24"/>
          <w:szCs w:val="24"/>
          <w14:ligatures w14:val="standardContextual"/>
        </w:rPr>
        <w:t>ήτοι</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του</w:t>
      </w:r>
      <w:r w:rsidRPr="008A559D">
        <w:rPr>
          <w:spacing w:val="40"/>
          <w:w w:val="105"/>
          <w:kern w:val="2"/>
          <w:sz w:val="24"/>
          <w:szCs w:val="24"/>
          <w14:ligatures w14:val="standardContextual"/>
        </w:rPr>
        <w:t xml:space="preserve"> </w:t>
      </w:r>
      <w:r w:rsidRPr="008A559D">
        <w:rPr>
          <w:w w:val="105"/>
          <w:kern w:val="2"/>
          <w:position w:val="1"/>
          <w:sz w:val="24"/>
          <w:szCs w:val="24"/>
          <w14:ligatures w14:val="standardContextual"/>
        </w:rPr>
        <w:t>καταστατικού</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αυτής</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και</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των</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 xml:space="preserve">τροποποιήσεων </w:t>
      </w:r>
      <w:r w:rsidRPr="008A559D">
        <w:rPr>
          <w:w w:val="105"/>
          <w:kern w:val="2"/>
          <w:sz w:val="24"/>
          <w:szCs w:val="24"/>
          <w14:ligatures w14:val="standardContextual"/>
        </w:rPr>
        <w:t>του, του ισχύοντος</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κατά</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την</w:t>
      </w:r>
      <w:r w:rsidRPr="008A559D">
        <w:rPr>
          <w:spacing w:val="80"/>
          <w:w w:val="105"/>
          <w:kern w:val="2"/>
          <w:sz w:val="24"/>
          <w:szCs w:val="24"/>
          <w14:ligatures w14:val="standardContextual"/>
        </w:rPr>
        <w:t xml:space="preserve"> </w:t>
      </w:r>
      <w:r w:rsidRPr="008A559D">
        <w:rPr>
          <w:w w:val="105"/>
          <w:kern w:val="2"/>
          <w:position w:val="1"/>
          <w:sz w:val="24"/>
          <w:szCs w:val="24"/>
          <w14:ligatures w14:val="standardContextual"/>
        </w:rPr>
        <w:t>ημερομηνία</w:t>
      </w:r>
      <w:r w:rsidRPr="008A559D">
        <w:rPr>
          <w:spacing w:val="80"/>
          <w:w w:val="105"/>
          <w:kern w:val="2"/>
          <w:position w:val="1"/>
          <w:sz w:val="24"/>
          <w:szCs w:val="24"/>
          <w14:ligatures w14:val="standardContextual"/>
        </w:rPr>
        <w:t xml:space="preserve"> </w:t>
      </w:r>
      <w:r w:rsidRPr="008A559D">
        <w:rPr>
          <w:w w:val="105"/>
          <w:kern w:val="2"/>
          <w:position w:val="1"/>
          <w:sz w:val="24"/>
          <w:szCs w:val="24"/>
          <w14:ligatures w14:val="standardContextual"/>
        </w:rPr>
        <w:t>κτήσης</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της</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 xml:space="preserve">φερόμενης απαίτησής </w:t>
      </w:r>
      <w:r w:rsidRPr="008A559D">
        <w:rPr>
          <w:w w:val="105"/>
          <w:kern w:val="2"/>
          <w:sz w:val="24"/>
          <w:szCs w:val="24"/>
          <w14:ligatures w14:val="standardContextual"/>
        </w:rPr>
        <w:t xml:space="preserve">της από εμάς, του Διοικητικού </w:t>
      </w:r>
      <w:r w:rsidRPr="008A559D">
        <w:rPr>
          <w:w w:val="105"/>
          <w:kern w:val="2"/>
          <w:position w:val="1"/>
          <w:sz w:val="24"/>
          <w:szCs w:val="24"/>
          <w14:ligatures w14:val="standardContextual"/>
        </w:rPr>
        <w:t xml:space="preserve">Συμβουλίου αυτής, </w:t>
      </w:r>
      <w:r w:rsidRPr="008A559D">
        <w:rPr>
          <w:b/>
          <w:w w:val="105"/>
          <w:kern w:val="2"/>
          <w:position w:val="1"/>
          <w:sz w:val="24"/>
          <w:szCs w:val="24"/>
          <w14:ligatures w14:val="standardContextual"/>
        </w:rPr>
        <w:t xml:space="preserve">ἡ </w:t>
      </w:r>
      <w:r w:rsidRPr="008A559D">
        <w:rPr>
          <w:w w:val="105"/>
          <w:kern w:val="2"/>
          <w:position w:val="1"/>
          <w:sz w:val="24"/>
          <w:szCs w:val="24"/>
          <w14:ligatures w14:val="standardContextual"/>
        </w:rPr>
        <w:t xml:space="preserve">οποιουδήποτε άλλου </w:t>
      </w:r>
      <w:r w:rsidRPr="008A559D">
        <w:rPr>
          <w:w w:val="105"/>
          <w:kern w:val="2"/>
          <w:sz w:val="24"/>
          <w:szCs w:val="24"/>
          <w14:ligatures w14:val="standardContextual"/>
        </w:rPr>
        <w:t xml:space="preserve">οργάνου διοίκησης, </w:t>
      </w:r>
      <w:r w:rsidRPr="008A559D">
        <w:rPr>
          <w:w w:val="105"/>
          <w:kern w:val="2"/>
          <w:position w:val="1"/>
          <w:sz w:val="24"/>
          <w:szCs w:val="24"/>
          <w14:ligatures w14:val="standardContextual"/>
        </w:rPr>
        <w:t xml:space="preserve">προβλέπεται, για την νομική μορφή της </w:t>
      </w:r>
      <w:r w:rsidRPr="008A559D">
        <w:rPr>
          <w:w w:val="105"/>
          <w:kern w:val="2"/>
          <w:position w:val="1"/>
          <w:sz w:val="24"/>
          <w:szCs w:val="24"/>
          <w:lang w:val="en-US"/>
          <w14:ligatures w14:val="standardContextual"/>
        </w:rPr>
        <w:t>hoist</w:t>
      </w:r>
      <w:r w:rsidRPr="008A559D">
        <w:rPr>
          <w:w w:val="105"/>
          <w:kern w:val="2"/>
          <w:position w:val="1"/>
          <w:sz w:val="24"/>
          <w:szCs w:val="24"/>
          <w14:ligatures w14:val="standardContextual"/>
        </w:rPr>
        <w:t xml:space="preserve"> καθώς</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και</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των</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σχετικών</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δημοσιεύσεων</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 xml:space="preserve">Που </w:t>
      </w:r>
      <w:r w:rsidRPr="008A559D">
        <w:rPr>
          <w:w w:val="105"/>
          <w:kern w:val="2"/>
          <w:sz w:val="24"/>
          <w:szCs w:val="24"/>
          <w14:ligatures w14:val="standardContextual"/>
        </w:rPr>
        <w:t>Προβλέπονται από την</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νομοθεσία της  Ιρλανδία</w:t>
      </w:r>
      <w:r w:rsidRPr="008A559D">
        <w:rPr>
          <w:w w:val="105"/>
          <w:kern w:val="2"/>
          <w:position w:val="1"/>
          <w:sz w:val="24"/>
          <w:szCs w:val="24"/>
          <w14:ligatures w14:val="standardContextual"/>
        </w:rPr>
        <w:t>ς.</w:t>
      </w:r>
    </w:p>
    <w:p w:rsidR="008A559D" w:rsidRPr="008A559D" w:rsidRDefault="008A559D" w:rsidP="008A559D">
      <w:pPr>
        <w:spacing w:line="278" w:lineRule="auto"/>
        <w:jc w:val="both"/>
        <w:rPr>
          <w:rFonts w:ascii="Arial" w:hAnsi="Arial" w:cs="Arial"/>
          <w:spacing w:val="-2"/>
          <w:w w:val="105"/>
          <w:kern w:val="2"/>
          <w:sz w:val="24"/>
          <w:szCs w:val="24"/>
          <w14:ligatures w14:val="standardContextual"/>
        </w:rPr>
      </w:pPr>
      <w:r w:rsidRPr="008A559D">
        <w:rPr>
          <w:w w:val="105"/>
          <w:kern w:val="2"/>
          <w:position w:val="1"/>
          <w:sz w:val="24"/>
          <w:szCs w:val="24"/>
          <w14:ligatures w14:val="standardContextual"/>
        </w:rPr>
        <w:t xml:space="preserve">9-  </w:t>
      </w:r>
      <w:r w:rsidRPr="008A559D">
        <w:rPr>
          <w:w w:val="105"/>
          <w:kern w:val="2"/>
          <w:sz w:val="24"/>
          <w:szCs w:val="24"/>
          <w14:ligatures w14:val="standardContextual"/>
        </w:rPr>
        <w:t>Ε</w:t>
      </w:r>
      <w:r w:rsidRPr="008A559D">
        <w:rPr>
          <w:w w:val="105"/>
          <w:kern w:val="2"/>
          <w:position w:val="1"/>
          <w:sz w:val="24"/>
          <w:szCs w:val="24"/>
          <w14:ligatures w14:val="standardContextual"/>
        </w:rPr>
        <w:t>πικυρωμένο</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θεωρημένο</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αντίγραφο,</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τόσο</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 xml:space="preserve">στην </w:t>
      </w:r>
      <w:r w:rsidRPr="008A559D">
        <w:rPr>
          <w:w w:val="105"/>
          <w:kern w:val="2"/>
          <w:sz w:val="24"/>
          <w:szCs w:val="24"/>
          <w14:ligatures w14:val="standardContextual"/>
        </w:rPr>
        <w:t>Αγγλική</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γλώσσα,</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όσο</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και</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στην</w:t>
      </w:r>
      <w:r w:rsidRPr="008A559D">
        <w:rPr>
          <w:spacing w:val="40"/>
          <w:w w:val="105"/>
          <w:kern w:val="2"/>
          <w:sz w:val="24"/>
          <w:szCs w:val="24"/>
          <w14:ligatures w14:val="standardContextual"/>
        </w:rPr>
        <w:t xml:space="preserve"> </w:t>
      </w:r>
      <w:r w:rsidRPr="008A559D">
        <w:rPr>
          <w:w w:val="105"/>
          <w:kern w:val="2"/>
          <w:position w:val="1"/>
          <w:sz w:val="24"/>
          <w:szCs w:val="24"/>
          <w14:ligatures w14:val="standardContextual"/>
        </w:rPr>
        <w:t>Ελληνική</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γλώσσα,</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των</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αδειών</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 xml:space="preserve">λειτουργίας </w:t>
      </w:r>
      <w:r w:rsidRPr="008A559D">
        <w:rPr>
          <w:w w:val="105"/>
          <w:kern w:val="2"/>
          <w:sz w:val="24"/>
          <w:szCs w:val="24"/>
          <w14:ligatures w14:val="standardContextual"/>
        </w:rPr>
        <w:t>της</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αλλοδαπής</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εταιρείας</w:t>
      </w:r>
      <w:r w:rsidRPr="008A559D">
        <w:rPr>
          <w:spacing w:val="40"/>
          <w:w w:val="105"/>
          <w:kern w:val="2"/>
          <w:sz w:val="24"/>
          <w:szCs w:val="24"/>
          <w14:ligatures w14:val="standardContextual"/>
        </w:rPr>
        <w:t xml:space="preserve"> </w:t>
      </w:r>
      <w:r w:rsidRPr="008A559D">
        <w:rPr>
          <w:w w:val="105"/>
          <w:kern w:val="2"/>
          <w:position w:val="1"/>
          <w:sz w:val="24"/>
          <w:szCs w:val="24"/>
          <w14:ligatures w14:val="standardContextual"/>
        </w:rPr>
        <w:t>Που</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προβλέπονται</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από την</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νομοθεσία</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 xml:space="preserve">της Ιρλανδίας, </w:t>
      </w:r>
      <w:r w:rsidRPr="008A559D">
        <w:rPr>
          <w:w w:val="105"/>
          <w:kern w:val="2"/>
          <w:sz w:val="24"/>
          <w:szCs w:val="24"/>
          <w14:ligatures w14:val="standardContextual"/>
        </w:rPr>
        <w:t>καθώς και</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 xml:space="preserve">των </w:t>
      </w:r>
      <w:r w:rsidRPr="008A559D">
        <w:rPr>
          <w:w w:val="105"/>
          <w:kern w:val="2"/>
          <w:position w:val="1"/>
          <w:sz w:val="24"/>
          <w:szCs w:val="24"/>
          <w14:ligatures w14:val="standardContextual"/>
        </w:rPr>
        <w:t>σχετικών</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δημοσιεύσεων</w:t>
      </w:r>
      <w:r w:rsidRPr="008A559D">
        <w:rPr>
          <w:spacing w:val="40"/>
          <w:w w:val="105"/>
          <w:kern w:val="2"/>
          <w:position w:val="1"/>
          <w:sz w:val="24"/>
          <w:szCs w:val="24"/>
          <w14:ligatures w14:val="standardContextual"/>
        </w:rPr>
        <w:t xml:space="preserve"> </w:t>
      </w:r>
      <w:r w:rsidRPr="008A559D">
        <w:rPr>
          <w:w w:val="105"/>
          <w:kern w:val="2"/>
          <w:position w:val="1"/>
          <w:sz w:val="24"/>
          <w:szCs w:val="24"/>
          <w14:ligatures w14:val="standardContextual"/>
        </w:rPr>
        <w:t>που</w:t>
      </w:r>
      <w:r w:rsidRPr="008A559D">
        <w:rPr>
          <w:spacing w:val="40"/>
          <w:w w:val="105"/>
          <w:kern w:val="2"/>
          <w:position w:val="1"/>
          <w:sz w:val="24"/>
          <w:szCs w:val="24"/>
          <w14:ligatures w14:val="standardContextual"/>
        </w:rPr>
        <w:t xml:space="preserve"> </w:t>
      </w:r>
      <w:r w:rsidRPr="008A559D">
        <w:rPr>
          <w:w w:val="105"/>
          <w:kern w:val="2"/>
          <w:sz w:val="24"/>
          <w:szCs w:val="24"/>
          <w14:ligatures w14:val="standardContextual"/>
        </w:rPr>
        <w:t>Προβλέπονται</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από</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την</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νομοθεσία</w:t>
      </w:r>
      <w:r w:rsidRPr="008A559D">
        <w:rPr>
          <w:spacing w:val="40"/>
          <w:w w:val="105"/>
          <w:kern w:val="2"/>
          <w:sz w:val="24"/>
          <w:szCs w:val="24"/>
          <w14:ligatures w14:val="standardContextual"/>
        </w:rPr>
        <w:t xml:space="preserve"> </w:t>
      </w:r>
      <w:r w:rsidRPr="008A559D">
        <w:rPr>
          <w:w w:val="105"/>
          <w:kern w:val="2"/>
          <w:sz w:val="24"/>
          <w:szCs w:val="24"/>
          <w14:ligatures w14:val="standardContextual"/>
        </w:rPr>
        <w:t xml:space="preserve">της </w:t>
      </w:r>
      <w:r w:rsidRPr="008A559D">
        <w:rPr>
          <w:spacing w:val="-2"/>
          <w:w w:val="105"/>
          <w:kern w:val="2"/>
          <w:sz w:val="24"/>
          <w:szCs w:val="24"/>
          <w14:ligatures w14:val="standardContextual"/>
        </w:rPr>
        <w:t xml:space="preserve">Ιρλανδίας. </w:t>
      </w:r>
    </w:p>
    <w:p w:rsidR="008A559D" w:rsidRPr="008A559D" w:rsidRDefault="008A559D" w:rsidP="008A559D">
      <w:pPr>
        <w:spacing w:line="278" w:lineRule="auto"/>
        <w:jc w:val="both"/>
        <w:rPr>
          <w:rFonts w:ascii="Arial" w:hAnsi="Arial" w:cs="Arial"/>
          <w:w w:val="110"/>
          <w:kern w:val="2"/>
          <w:position w:val="1"/>
          <w:sz w:val="24"/>
          <w:szCs w:val="24"/>
          <w14:ligatures w14:val="standardContextual"/>
        </w:rPr>
      </w:pPr>
      <w:r w:rsidRPr="008A559D">
        <w:rPr>
          <w:spacing w:val="-2"/>
          <w:w w:val="105"/>
          <w:kern w:val="2"/>
          <w:sz w:val="24"/>
          <w:szCs w:val="24"/>
          <w14:ligatures w14:val="standardContextual"/>
        </w:rPr>
        <w:t xml:space="preserve">10- </w:t>
      </w:r>
      <w:r w:rsidRPr="008A559D">
        <w:rPr>
          <w:w w:val="110"/>
          <w:kern w:val="2"/>
          <w:position w:val="1"/>
          <w:sz w:val="24"/>
          <w:szCs w:val="24"/>
          <w14:ligatures w14:val="standardContextual"/>
        </w:rPr>
        <w:t xml:space="preserve">Επικυρωμένο - θεωρημένο </w:t>
      </w:r>
      <w:r w:rsidRPr="008A559D">
        <w:rPr>
          <w:w w:val="110"/>
          <w:kern w:val="2"/>
          <w:sz w:val="24"/>
          <w:szCs w:val="24"/>
          <w14:ligatures w14:val="standardContextual"/>
        </w:rPr>
        <w:t xml:space="preserve">αντίγραφο, τόσο στην </w:t>
      </w:r>
      <w:r w:rsidRPr="008A559D">
        <w:rPr>
          <w:w w:val="110"/>
          <w:kern w:val="2"/>
          <w:position w:val="1"/>
          <w:sz w:val="24"/>
          <w:szCs w:val="24"/>
          <w14:ligatures w14:val="standardContextual"/>
        </w:rPr>
        <w:t>Αγγλική</w:t>
      </w:r>
      <w:r w:rsidRPr="008A559D">
        <w:rPr>
          <w:spacing w:val="-17"/>
          <w:w w:val="110"/>
          <w:kern w:val="2"/>
          <w:position w:val="1"/>
          <w:sz w:val="24"/>
          <w:szCs w:val="24"/>
          <w14:ligatures w14:val="standardContextual"/>
        </w:rPr>
        <w:t xml:space="preserve"> </w:t>
      </w:r>
      <w:r w:rsidRPr="008A559D">
        <w:rPr>
          <w:w w:val="110"/>
          <w:kern w:val="2"/>
          <w:position w:val="1"/>
          <w:sz w:val="24"/>
          <w:szCs w:val="24"/>
          <w14:ligatures w14:val="standardContextual"/>
        </w:rPr>
        <w:t>γλώσσα,</w:t>
      </w:r>
      <w:r w:rsidRPr="008A559D">
        <w:rPr>
          <w:spacing w:val="-17"/>
          <w:w w:val="110"/>
          <w:kern w:val="2"/>
          <w:position w:val="1"/>
          <w:sz w:val="24"/>
          <w:szCs w:val="24"/>
          <w14:ligatures w14:val="standardContextual"/>
        </w:rPr>
        <w:t xml:space="preserve"> </w:t>
      </w:r>
      <w:r w:rsidRPr="008A559D">
        <w:rPr>
          <w:w w:val="110"/>
          <w:kern w:val="2"/>
          <w:position w:val="1"/>
          <w:sz w:val="24"/>
          <w:szCs w:val="24"/>
          <w14:ligatures w14:val="standardContextual"/>
        </w:rPr>
        <w:t>όσο</w:t>
      </w:r>
      <w:r w:rsidRPr="008A559D">
        <w:rPr>
          <w:spacing w:val="-17"/>
          <w:w w:val="110"/>
          <w:kern w:val="2"/>
          <w:position w:val="1"/>
          <w:sz w:val="24"/>
          <w:szCs w:val="24"/>
          <w14:ligatures w14:val="standardContextual"/>
        </w:rPr>
        <w:t xml:space="preserve"> </w:t>
      </w:r>
      <w:r w:rsidRPr="008A559D">
        <w:rPr>
          <w:w w:val="110"/>
          <w:kern w:val="2"/>
          <w:position w:val="1"/>
          <w:sz w:val="24"/>
          <w:szCs w:val="24"/>
          <w14:ligatures w14:val="standardContextual"/>
        </w:rPr>
        <w:t>και</w:t>
      </w:r>
      <w:r w:rsidRPr="008A559D">
        <w:rPr>
          <w:spacing w:val="-17"/>
          <w:w w:val="110"/>
          <w:kern w:val="2"/>
          <w:position w:val="1"/>
          <w:sz w:val="24"/>
          <w:szCs w:val="24"/>
          <w14:ligatures w14:val="standardContextual"/>
        </w:rPr>
        <w:t xml:space="preserve"> </w:t>
      </w:r>
      <w:r w:rsidRPr="008A559D">
        <w:rPr>
          <w:w w:val="110"/>
          <w:kern w:val="2"/>
          <w:position w:val="1"/>
          <w:sz w:val="24"/>
          <w:szCs w:val="24"/>
          <w14:ligatures w14:val="standardContextual"/>
        </w:rPr>
        <w:t>στην</w:t>
      </w:r>
      <w:r w:rsidRPr="008A559D">
        <w:rPr>
          <w:spacing w:val="-17"/>
          <w:w w:val="110"/>
          <w:kern w:val="2"/>
          <w:position w:val="1"/>
          <w:sz w:val="24"/>
          <w:szCs w:val="24"/>
          <w14:ligatures w14:val="standardContextual"/>
        </w:rPr>
        <w:t xml:space="preserve"> </w:t>
      </w:r>
      <w:r w:rsidRPr="008A559D">
        <w:rPr>
          <w:w w:val="110"/>
          <w:kern w:val="2"/>
          <w:position w:val="1"/>
          <w:sz w:val="24"/>
          <w:szCs w:val="24"/>
          <w14:ligatures w14:val="standardContextual"/>
        </w:rPr>
        <w:t>Ελληνική</w:t>
      </w:r>
      <w:r w:rsidRPr="008A559D">
        <w:rPr>
          <w:spacing w:val="6"/>
          <w:w w:val="110"/>
          <w:kern w:val="2"/>
          <w:position w:val="1"/>
          <w:sz w:val="24"/>
          <w:szCs w:val="24"/>
          <w14:ligatures w14:val="standardContextual"/>
        </w:rPr>
        <w:t xml:space="preserve"> </w:t>
      </w:r>
      <w:r w:rsidRPr="008A559D">
        <w:rPr>
          <w:w w:val="110"/>
          <w:kern w:val="2"/>
          <w:sz w:val="24"/>
          <w:szCs w:val="24"/>
          <w14:ligatures w14:val="standardContextual"/>
        </w:rPr>
        <w:t>γλώσσα,</w:t>
      </w:r>
      <w:r w:rsidRPr="008A559D">
        <w:rPr>
          <w:spacing w:val="-12"/>
          <w:w w:val="110"/>
          <w:kern w:val="2"/>
          <w:sz w:val="24"/>
          <w:szCs w:val="24"/>
          <w14:ligatures w14:val="standardContextual"/>
        </w:rPr>
        <w:t xml:space="preserve"> </w:t>
      </w:r>
      <w:r w:rsidRPr="008A559D">
        <w:rPr>
          <w:w w:val="110"/>
          <w:kern w:val="2"/>
          <w:sz w:val="24"/>
          <w:szCs w:val="24"/>
          <w14:ligatures w14:val="standardContextual"/>
        </w:rPr>
        <w:t>της</w:t>
      </w:r>
      <w:r w:rsidRPr="008A559D">
        <w:rPr>
          <w:spacing w:val="-3"/>
          <w:w w:val="110"/>
          <w:kern w:val="2"/>
          <w:sz w:val="24"/>
          <w:szCs w:val="24"/>
          <w14:ligatures w14:val="standardContextual"/>
        </w:rPr>
        <w:t xml:space="preserve"> </w:t>
      </w:r>
      <w:r w:rsidRPr="008A559D">
        <w:rPr>
          <w:w w:val="110"/>
          <w:kern w:val="2"/>
          <w:sz w:val="24"/>
          <w:szCs w:val="24"/>
          <w14:ligatures w14:val="standardContextual"/>
        </w:rPr>
        <w:t>σύμβασης</w:t>
      </w:r>
      <w:r w:rsidRPr="008A559D">
        <w:rPr>
          <w:spacing w:val="-17"/>
          <w:w w:val="110"/>
          <w:kern w:val="2"/>
          <w:sz w:val="24"/>
          <w:szCs w:val="24"/>
          <w14:ligatures w14:val="standardContextual"/>
        </w:rPr>
        <w:t xml:space="preserve"> </w:t>
      </w:r>
      <w:r w:rsidRPr="008A559D">
        <w:rPr>
          <w:w w:val="110"/>
          <w:kern w:val="2"/>
          <w:sz w:val="24"/>
          <w:szCs w:val="24"/>
          <w14:ligatures w14:val="standardContextual"/>
        </w:rPr>
        <w:t xml:space="preserve">διαχείρισης </w:t>
      </w:r>
      <w:r w:rsidRPr="008A559D">
        <w:rPr>
          <w:spacing w:val="-2"/>
          <w:w w:val="110"/>
          <w:kern w:val="2"/>
          <w:position w:val="1"/>
          <w:sz w:val="24"/>
          <w:szCs w:val="24"/>
          <w14:ligatures w14:val="standardContextual"/>
        </w:rPr>
        <w:t>επιχειρηματικών απαιτήσεων, μεταξύ</w:t>
      </w:r>
      <w:r w:rsidRPr="008A559D">
        <w:rPr>
          <w:spacing w:val="-9"/>
          <w:w w:val="110"/>
          <w:kern w:val="2"/>
          <w:position w:val="1"/>
          <w:sz w:val="24"/>
          <w:szCs w:val="24"/>
          <w14:ligatures w14:val="standardContextual"/>
        </w:rPr>
        <w:t xml:space="preserve"> </w:t>
      </w:r>
      <w:r w:rsidRPr="008A559D">
        <w:rPr>
          <w:spacing w:val="-2"/>
          <w:w w:val="110"/>
          <w:kern w:val="2"/>
          <w:position w:val="1"/>
          <w:sz w:val="24"/>
          <w:szCs w:val="24"/>
          <w14:ligatures w14:val="standardContextual"/>
        </w:rPr>
        <w:t>της</w:t>
      </w:r>
      <w:r w:rsidRPr="008A559D">
        <w:rPr>
          <w:spacing w:val="-3"/>
          <w:w w:val="110"/>
          <w:kern w:val="2"/>
          <w:position w:val="1"/>
          <w:sz w:val="24"/>
          <w:szCs w:val="24"/>
          <w14:ligatures w14:val="standardContextual"/>
        </w:rPr>
        <w:t xml:space="preserve"> φερόμενης δικαιούχου αλλοδαπής εταιρία</w:t>
      </w:r>
      <w:r w:rsidRPr="008A559D">
        <w:rPr>
          <w:w w:val="105"/>
          <w:kern w:val="2"/>
          <w:position w:val="1"/>
          <w:sz w:val="24"/>
          <w:szCs w:val="24"/>
          <w14:ligatures w14:val="standardContextual"/>
        </w:rPr>
        <w:t xml:space="preserve"> </w:t>
      </w:r>
      <w:r w:rsidRPr="008A559D">
        <w:rPr>
          <w:spacing w:val="-2"/>
          <w:w w:val="110"/>
          <w:kern w:val="2"/>
          <w:sz w:val="24"/>
          <w:szCs w:val="24"/>
          <w14:ligatures w14:val="standardContextual"/>
        </w:rPr>
        <w:t xml:space="preserve">και </w:t>
      </w:r>
      <w:r w:rsidRPr="008A559D">
        <w:rPr>
          <w:w w:val="110"/>
          <w:kern w:val="2"/>
          <w:position w:val="1"/>
          <w:sz w:val="24"/>
          <w:szCs w:val="24"/>
          <w14:ligatures w14:val="standardContextual"/>
        </w:rPr>
        <w:t>της</w:t>
      </w:r>
      <w:r w:rsidRPr="008A559D">
        <w:rPr>
          <w:bCs/>
          <w:kern w:val="2"/>
          <w:sz w:val="24"/>
          <w:szCs w:val="24"/>
          <w14:ligatures w14:val="standardContextual"/>
        </w:rPr>
        <w:t xml:space="preserve">  </w:t>
      </w:r>
      <w:r w:rsidRPr="008A559D">
        <w:rPr>
          <w:b/>
          <w:kern w:val="2"/>
          <w:sz w:val="24"/>
          <w:szCs w:val="24"/>
          <w14:ligatures w14:val="standardContextual"/>
        </w:rPr>
        <w:t xml:space="preserve">εταιρίας διαχείρισης, </w:t>
      </w:r>
      <w:r w:rsidRPr="008A559D">
        <w:rPr>
          <w:w w:val="110"/>
          <w:kern w:val="2"/>
          <w:position w:val="1"/>
          <w:sz w:val="24"/>
          <w:szCs w:val="24"/>
          <w14:ligatures w14:val="standardContextual"/>
        </w:rPr>
        <w:t xml:space="preserve">στην </w:t>
      </w:r>
      <w:r w:rsidRPr="008A559D">
        <w:rPr>
          <w:w w:val="110"/>
          <w:kern w:val="2"/>
          <w:sz w:val="24"/>
          <w:szCs w:val="24"/>
          <w14:ligatures w14:val="standardContextual"/>
        </w:rPr>
        <w:t xml:space="preserve">οποία </w:t>
      </w:r>
      <w:r w:rsidRPr="008A559D">
        <w:rPr>
          <w:w w:val="110"/>
          <w:kern w:val="2"/>
          <w:sz w:val="24"/>
          <w:szCs w:val="24"/>
          <w:u w:val="single"/>
          <w14:ligatures w14:val="standardContextual"/>
        </w:rPr>
        <w:t>ρητά</w:t>
      </w:r>
      <w:r w:rsidRPr="008A559D">
        <w:rPr>
          <w:w w:val="110"/>
          <w:kern w:val="2"/>
          <w:sz w:val="24"/>
          <w:szCs w:val="24"/>
          <w14:ligatures w14:val="standardContextual"/>
        </w:rPr>
        <w:t xml:space="preserve"> να αναφέρεται η </w:t>
      </w:r>
      <w:r w:rsidRPr="008A559D">
        <w:rPr>
          <w:w w:val="110"/>
          <w:kern w:val="2"/>
          <w:position w:val="1"/>
          <w:sz w:val="24"/>
          <w:szCs w:val="24"/>
          <w14:ligatures w14:val="standardContextual"/>
        </w:rPr>
        <w:t>ανάθεση</w:t>
      </w:r>
      <w:r w:rsidRPr="008A559D">
        <w:rPr>
          <w:spacing w:val="-17"/>
          <w:w w:val="110"/>
          <w:kern w:val="2"/>
          <w:position w:val="1"/>
          <w:sz w:val="24"/>
          <w:szCs w:val="24"/>
          <w14:ligatures w14:val="standardContextual"/>
        </w:rPr>
        <w:t xml:space="preserve"> </w:t>
      </w:r>
      <w:r w:rsidRPr="008A559D">
        <w:rPr>
          <w:w w:val="110"/>
          <w:kern w:val="2"/>
          <w:position w:val="1"/>
          <w:sz w:val="24"/>
          <w:szCs w:val="24"/>
          <w14:ligatures w14:val="standardContextual"/>
        </w:rPr>
        <w:t>διαχείρισης</w:t>
      </w:r>
      <w:r w:rsidRPr="008A559D">
        <w:rPr>
          <w:spacing w:val="-17"/>
          <w:w w:val="110"/>
          <w:kern w:val="2"/>
          <w:position w:val="1"/>
          <w:sz w:val="24"/>
          <w:szCs w:val="24"/>
          <w14:ligatures w14:val="standardContextual"/>
        </w:rPr>
        <w:t xml:space="preserve"> </w:t>
      </w:r>
      <w:r w:rsidRPr="008A559D">
        <w:rPr>
          <w:w w:val="110"/>
          <w:kern w:val="2"/>
          <w:position w:val="1"/>
          <w:sz w:val="24"/>
          <w:szCs w:val="24"/>
          <w14:ligatures w14:val="standardContextual"/>
        </w:rPr>
        <w:t>της</w:t>
      </w:r>
      <w:r w:rsidRPr="008A559D">
        <w:rPr>
          <w:spacing w:val="-17"/>
          <w:w w:val="110"/>
          <w:kern w:val="2"/>
          <w:position w:val="1"/>
          <w:sz w:val="24"/>
          <w:szCs w:val="24"/>
          <w14:ligatures w14:val="standardContextual"/>
        </w:rPr>
        <w:t xml:space="preserve"> </w:t>
      </w:r>
      <w:r w:rsidRPr="008A559D">
        <w:rPr>
          <w:w w:val="110"/>
          <w:kern w:val="2"/>
          <w:position w:val="1"/>
          <w:sz w:val="24"/>
          <w:szCs w:val="24"/>
          <w14:ligatures w14:val="standardContextual"/>
        </w:rPr>
        <w:t>απαίτησης</w:t>
      </w:r>
      <w:r w:rsidRPr="008A559D">
        <w:rPr>
          <w:spacing w:val="-17"/>
          <w:w w:val="110"/>
          <w:kern w:val="2"/>
          <w:position w:val="1"/>
          <w:sz w:val="24"/>
          <w:szCs w:val="24"/>
          <w14:ligatures w14:val="standardContextual"/>
        </w:rPr>
        <w:t xml:space="preserve"> </w:t>
      </w:r>
      <w:r w:rsidRPr="008A559D">
        <w:rPr>
          <w:w w:val="110"/>
          <w:kern w:val="2"/>
          <w:sz w:val="24"/>
          <w:szCs w:val="24"/>
          <w14:ligatures w14:val="standardContextual"/>
        </w:rPr>
        <w:t>Που</w:t>
      </w:r>
      <w:r w:rsidRPr="008A559D">
        <w:rPr>
          <w:spacing w:val="-17"/>
          <w:w w:val="110"/>
          <w:kern w:val="2"/>
          <w:sz w:val="24"/>
          <w:szCs w:val="24"/>
          <w14:ligatures w14:val="standardContextual"/>
        </w:rPr>
        <w:t xml:space="preserve"> </w:t>
      </w:r>
      <w:r w:rsidRPr="008A559D">
        <w:rPr>
          <w:w w:val="110"/>
          <w:kern w:val="2"/>
          <w:sz w:val="24"/>
          <w:szCs w:val="24"/>
          <w14:ligatures w14:val="standardContextual"/>
        </w:rPr>
        <w:t>απορρέει</w:t>
      </w:r>
      <w:r w:rsidRPr="008A559D">
        <w:rPr>
          <w:spacing w:val="-16"/>
          <w:w w:val="110"/>
          <w:kern w:val="2"/>
          <w:sz w:val="24"/>
          <w:szCs w:val="24"/>
          <w14:ligatures w14:val="standardContextual"/>
        </w:rPr>
        <w:t xml:space="preserve"> </w:t>
      </w:r>
      <w:r w:rsidRPr="008A559D">
        <w:rPr>
          <w:w w:val="110"/>
          <w:kern w:val="2"/>
          <w:sz w:val="24"/>
          <w:szCs w:val="24"/>
          <w14:ligatures w14:val="standardContextual"/>
        </w:rPr>
        <w:t>από τις ως άνω συμβάσεις που μας αφορούν</w:t>
      </w:r>
      <w:r w:rsidRPr="008A559D">
        <w:rPr>
          <w:w w:val="120"/>
          <w:kern w:val="2"/>
          <w:sz w:val="24"/>
          <w:szCs w:val="24"/>
          <w14:ligatures w14:val="standardContextual"/>
        </w:rPr>
        <w:t xml:space="preserve">, </w:t>
      </w:r>
      <w:r w:rsidRPr="008A559D">
        <w:rPr>
          <w:w w:val="110"/>
          <w:kern w:val="2"/>
          <w:sz w:val="24"/>
          <w:szCs w:val="24"/>
          <w14:ligatures w14:val="standardContextual"/>
        </w:rPr>
        <w:t>από την</w:t>
      </w:r>
      <w:r w:rsidRPr="008A559D">
        <w:rPr>
          <w:spacing w:val="40"/>
          <w:w w:val="110"/>
          <w:kern w:val="2"/>
          <w:sz w:val="24"/>
          <w:szCs w:val="24"/>
          <w14:ligatures w14:val="standardContextual"/>
        </w:rPr>
        <w:t xml:space="preserve"> αλλοδαπή εταιρία </w:t>
      </w:r>
      <w:r w:rsidRPr="008A559D">
        <w:rPr>
          <w:w w:val="110"/>
          <w:kern w:val="2"/>
          <w:sz w:val="24"/>
          <w:szCs w:val="24"/>
          <w14:ligatures w14:val="standardContextual"/>
        </w:rPr>
        <w:t>στην</w:t>
      </w:r>
      <w:r w:rsidRPr="008A559D">
        <w:rPr>
          <w:b/>
          <w:kern w:val="2"/>
          <w:sz w:val="24"/>
          <w:szCs w:val="24"/>
          <w14:ligatures w14:val="standardContextual"/>
        </w:rPr>
        <w:t xml:space="preserve"> εταιρία διαχείρισης</w:t>
      </w:r>
      <w:r w:rsidRPr="008A559D">
        <w:rPr>
          <w:w w:val="110"/>
          <w:kern w:val="2"/>
          <w:position w:val="1"/>
          <w:sz w:val="24"/>
          <w:szCs w:val="24"/>
          <w14:ligatures w14:val="standardContextual"/>
        </w:rPr>
        <w:t>,</w:t>
      </w:r>
    </w:p>
    <w:p w:rsidR="008A559D" w:rsidRPr="008A559D" w:rsidRDefault="008A559D" w:rsidP="008A559D">
      <w:pPr>
        <w:spacing w:line="278" w:lineRule="auto"/>
        <w:jc w:val="both"/>
        <w:rPr>
          <w:rFonts w:ascii="Arial" w:hAnsi="Arial" w:cs="Arial"/>
          <w:w w:val="110"/>
          <w:kern w:val="2"/>
          <w:position w:val="1"/>
          <w:sz w:val="24"/>
          <w:szCs w:val="24"/>
          <w:u w:val="single"/>
          <w14:ligatures w14:val="standardContextual"/>
        </w:rPr>
      </w:pPr>
      <w:r w:rsidRPr="008A559D">
        <w:rPr>
          <w:w w:val="110"/>
          <w:kern w:val="2"/>
          <w:position w:val="1"/>
          <w:sz w:val="24"/>
          <w:szCs w:val="24"/>
          <w:u w:val="single"/>
          <w14:ligatures w14:val="standardContextual"/>
        </w:rPr>
        <w:t>11-  Όλα τα αποδεικτικά στοιχεία από τα οποία να προκύπτει ότι το σύνολο όσων φέρεται να εκπροσωπούν την αλλοδαπή εταιρία, εξουσιοδοτήθηκε από το Διοικητικό Συμβούλιο να εγκρίνει και να υπογράψει τη σύναψη της σύμβασης διαχείρισης ή πώλησης. Σύμφωνα με το ιρλανδικό δίκαιο (</w:t>
      </w:r>
      <w:r w:rsidRPr="008A559D">
        <w:rPr>
          <w:b/>
          <w:bCs/>
          <w:w w:val="110"/>
          <w:kern w:val="2"/>
          <w:position w:val="1"/>
          <w:sz w:val="24"/>
          <w:szCs w:val="24"/>
          <w:u w:val="single"/>
          <w14:ligatures w14:val="standardContextual"/>
        </w:rPr>
        <w:t>Irish Companies Act 2014</w:t>
      </w:r>
      <w:r w:rsidRPr="008A559D">
        <w:rPr>
          <w:w w:val="110"/>
          <w:kern w:val="2"/>
          <w:position w:val="1"/>
          <w:sz w:val="24"/>
          <w:szCs w:val="24"/>
          <w:u w:val="single"/>
          <w14:ligatures w14:val="standardContextual"/>
        </w:rPr>
        <w:t xml:space="preserve">, </w:t>
      </w:r>
      <w:r w:rsidRPr="008A559D">
        <w:rPr>
          <w:b/>
          <w:bCs/>
          <w:w w:val="110"/>
          <w:kern w:val="2"/>
          <w:position w:val="1"/>
          <w:sz w:val="24"/>
          <w:szCs w:val="24"/>
          <w:u w:val="single"/>
          <w14:ligatures w14:val="standardContextual"/>
        </w:rPr>
        <w:t>άρθρο 158</w:t>
      </w:r>
      <w:r w:rsidRPr="008A559D">
        <w:rPr>
          <w:w w:val="110"/>
          <w:kern w:val="2"/>
          <w:position w:val="1"/>
          <w:sz w:val="24"/>
          <w:szCs w:val="24"/>
          <w:u w:val="single"/>
          <w14:ligatures w14:val="standardContextual"/>
        </w:rPr>
        <w:t xml:space="preserve">), οι αποφάσεις για τη σύναψη σημαντικών συμβάσεων και η έκδοση πληρεξουσίων απαιτούν </w:t>
      </w:r>
      <w:r w:rsidRPr="008A559D">
        <w:rPr>
          <w:b/>
          <w:bCs/>
          <w:w w:val="110"/>
          <w:kern w:val="2"/>
          <w:position w:val="1"/>
          <w:sz w:val="24"/>
          <w:szCs w:val="24"/>
          <w:u w:val="single"/>
          <w14:ligatures w14:val="standardContextual"/>
        </w:rPr>
        <w:t>ρητή εξουσιοδότηση</w:t>
      </w:r>
      <w:r w:rsidRPr="008A559D">
        <w:rPr>
          <w:w w:val="110"/>
          <w:kern w:val="2"/>
          <w:position w:val="1"/>
          <w:sz w:val="24"/>
          <w:szCs w:val="24"/>
          <w:u w:val="single"/>
          <w14:ligatures w14:val="standardContextual"/>
        </w:rPr>
        <w:t xml:space="preserve"> από το Διοικητικό Συμβούλιο, </w:t>
      </w:r>
      <w:r w:rsidRPr="008A559D">
        <w:rPr>
          <w:b/>
          <w:bCs/>
          <w:w w:val="110"/>
          <w:kern w:val="2"/>
          <w:position w:val="1"/>
          <w:sz w:val="24"/>
          <w:szCs w:val="24"/>
          <w:u w:val="single"/>
          <w14:ligatures w14:val="standardContextual"/>
        </w:rPr>
        <w:t xml:space="preserve">με τη συμμετοχή τουλάχιστον δύο Ιρλανδών διευθυντών κατοίκων και σε συνεδριάσεις στην Ιρλανδία </w:t>
      </w:r>
      <w:r w:rsidRPr="008A559D">
        <w:rPr>
          <w:w w:val="110"/>
          <w:kern w:val="2"/>
          <w:position w:val="1"/>
          <w:sz w:val="24"/>
          <w:szCs w:val="24"/>
          <w:u w:val="single"/>
          <w14:ligatures w14:val="standardContextual"/>
        </w:rPr>
        <w:t>(</w:t>
      </w:r>
      <w:r w:rsidRPr="008A559D">
        <w:rPr>
          <w:b/>
          <w:bCs/>
          <w:w w:val="110"/>
          <w:kern w:val="2"/>
          <w:position w:val="1"/>
          <w:sz w:val="24"/>
          <w:szCs w:val="24"/>
          <w:u w:val="single"/>
          <w14:ligatures w14:val="standardContextual"/>
        </w:rPr>
        <w:t>Section 110 TCA</w:t>
      </w:r>
      <w:r w:rsidRPr="008A559D">
        <w:rPr>
          <w:w w:val="110"/>
          <w:kern w:val="2"/>
          <w:position w:val="1"/>
          <w:sz w:val="24"/>
          <w:szCs w:val="24"/>
          <w:u w:val="single"/>
          <w14:ligatures w14:val="standardContextual"/>
        </w:rPr>
        <w:t xml:space="preserve">). </w:t>
      </w:r>
    </w:p>
    <w:p w:rsidR="008A559D" w:rsidRPr="008A559D" w:rsidRDefault="008A559D" w:rsidP="008A559D">
      <w:pPr>
        <w:spacing w:line="278" w:lineRule="auto"/>
        <w:jc w:val="both"/>
        <w:rPr>
          <w:w w:val="110"/>
          <w:kern w:val="2"/>
          <w:position w:val="1"/>
          <w:sz w:val="24"/>
          <w:szCs w:val="24"/>
          <w14:ligatures w14:val="standardContextual"/>
        </w:rPr>
      </w:pPr>
      <w:r w:rsidRPr="008A559D">
        <w:rPr>
          <w:w w:val="110"/>
          <w:kern w:val="2"/>
          <w:position w:val="1"/>
          <w:sz w:val="24"/>
          <w:szCs w:val="24"/>
          <w14:ligatures w14:val="standardContextual"/>
        </w:rPr>
        <w:t xml:space="preserve">12- </w:t>
      </w:r>
      <w:r w:rsidRPr="008A559D">
        <w:rPr>
          <w:b/>
          <w:bCs/>
          <w:w w:val="110"/>
          <w:kern w:val="2"/>
          <w:position w:val="1"/>
          <w:sz w:val="24"/>
          <w:szCs w:val="24"/>
          <w14:ligatures w14:val="standardContextual"/>
        </w:rPr>
        <w:t xml:space="preserve">Πιστοποιητικό εγγραφής </w:t>
      </w:r>
      <w:r w:rsidRPr="008A559D">
        <w:rPr>
          <w:w w:val="110"/>
          <w:kern w:val="2"/>
          <w:position w:val="1"/>
          <w:sz w:val="24"/>
          <w:szCs w:val="24"/>
          <w14:ligatures w14:val="standardContextual"/>
        </w:rPr>
        <w:t xml:space="preserve">στο ιρλανδικό μητρώο εταιρειών (Certificate of Incorporation) </w:t>
      </w:r>
      <w:r w:rsidRPr="008A559D">
        <w:rPr>
          <w:b/>
          <w:bCs/>
          <w:w w:val="110"/>
          <w:kern w:val="2"/>
          <w:position w:val="1"/>
          <w:sz w:val="24"/>
          <w:szCs w:val="24"/>
          <w:u w:val="single"/>
          <w14:ligatures w14:val="standardContextual"/>
        </w:rPr>
        <w:t>Και πιστοποιητικό ενεργούς κατάστασης</w:t>
      </w:r>
      <w:r w:rsidRPr="008A559D">
        <w:rPr>
          <w:w w:val="110"/>
          <w:kern w:val="2"/>
          <w:position w:val="1"/>
          <w:sz w:val="24"/>
          <w:szCs w:val="24"/>
          <w:u w:val="single"/>
          <w14:ligatures w14:val="standardContextual"/>
        </w:rPr>
        <w:t>.</w:t>
      </w:r>
      <w:r w:rsidRPr="008A559D">
        <w:rPr>
          <w:w w:val="110"/>
          <w:kern w:val="2"/>
          <w:position w:val="1"/>
          <w:sz w:val="24"/>
          <w:szCs w:val="24"/>
          <w14:ligatures w14:val="standardContextual"/>
        </w:rPr>
        <w:t xml:space="preserve"> </w:t>
      </w:r>
      <w:r w:rsidRPr="008A559D">
        <w:rPr>
          <w:b/>
          <w:bCs/>
          <w:w w:val="110"/>
          <w:kern w:val="2"/>
          <w:position w:val="1"/>
          <w:sz w:val="24"/>
          <w:szCs w:val="24"/>
          <w14:ligatures w14:val="standardContextual"/>
        </w:rPr>
        <w:t>Ενημερωμένο καταστατικό (Memorandum and Articles of Association) που να αποδεικνύει τη σύνθεση του Διοικητικού Συμβουλίου. Δήλωση των πραγματικών δικαιούχων (UBOs),</w:t>
      </w:r>
      <w:r w:rsidRPr="008A559D">
        <w:rPr>
          <w:w w:val="110"/>
          <w:kern w:val="2"/>
          <w:position w:val="1"/>
          <w:sz w:val="24"/>
          <w:szCs w:val="24"/>
          <w14:ligatures w14:val="standardContextual"/>
        </w:rPr>
        <w:t xml:space="preserve"> όπως απαιτείται από την </w:t>
      </w:r>
      <w:r w:rsidRPr="008A559D">
        <w:rPr>
          <w:b/>
          <w:bCs/>
          <w:w w:val="110"/>
          <w:kern w:val="2"/>
          <w:position w:val="1"/>
          <w:sz w:val="24"/>
          <w:szCs w:val="24"/>
          <w14:ligatures w14:val="standardContextual"/>
        </w:rPr>
        <w:t>Οδηγία ΕΕ 2015/849</w:t>
      </w:r>
      <w:r w:rsidRPr="008A559D">
        <w:rPr>
          <w:w w:val="110"/>
          <w:kern w:val="2"/>
          <w:position w:val="1"/>
          <w:sz w:val="24"/>
          <w:szCs w:val="24"/>
          <w14:ligatures w14:val="standardContextual"/>
        </w:rPr>
        <w:t xml:space="preserve"> και το </w:t>
      </w:r>
      <w:r w:rsidRPr="008A559D">
        <w:rPr>
          <w:b/>
          <w:bCs/>
          <w:w w:val="110"/>
          <w:kern w:val="2"/>
          <w:position w:val="1"/>
          <w:sz w:val="24"/>
          <w:szCs w:val="24"/>
          <w14:ligatures w14:val="standardContextual"/>
        </w:rPr>
        <w:t>άρθρο 20 του Ν. 4557/2018</w:t>
      </w:r>
      <w:r w:rsidRPr="008A559D">
        <w:rPr>
          <w:w w:val="110"/>
          <w:kern w:val="2"/>
          <w:position w:val="1"/>
          <w:sz w:val="24"/>
          <w:szCs w:val="24"/>
          <w14:ligatures w14:val="standardContextual"/>
        </w:rPr>
        <w:t xml:space="preserve">. </w:t>
      </w:r>
    </w:p>
    <w:p w:rsidR="008A559D" w:rsidRPr="008A559D" w:rsidRDefault="008A559D" w:rsidP="008A559D">
      <w:pPr>
        <w:spacing w:line="278" w:lineRule="auto"/>
        <w:jc w:val="both"/>
        <w:rPr>
          <w:w w:val="110"/>
          <w:kern w:val="2"/>
          <w:position w:val="1"/>
          <w:sz w:val="24"/>
          <w:szCs w:val="24"/>
          <w14:ligatures w14:val="standardContextual"/>
        </w:rPr>
      </w:pPr>
      <w:r w:rsidRPr="008A559D">
        <w:rPr>
          <w:w w:val="110"/>
          <w:kern w:val="2"/>
          <w:position w:val="1"/>
          <w:sz w:val="24"/>
          <w:szCs w:val="24"/>
          <w14:ligatures w14:val="standardContextual"/>
        </w:rPr>
        <w:t>13-</w:t>
      </w:r>
      <w:r w:rsidRPr="008A559D">
        <w:rPr>
          <w:b/>
          <w:bCs/>
          <w:kern w:val="2"/>
          <w:sz w:val="24"/>
          <w:szCs w:val="24"/>
          <w:lang w:eastAsia="el-GR"/>
          <w14:ligatures w14:val="standardContextual"/>
        </w:rPr>
        <w:t xml:space="preserve"> </w:t>
      </w:r>
      <w:r w:rsidRPr="008A559D">
        <w:rPr>
          <w:b/>
          <w:bCs/>
          <w:w w:val="110"/>
          <w:kern w:val="2"/>
          <w:position w:val="1"/>
          <w:sz w:val="24"/>
          <w:szCs w:val="24"/>
          <w14:ligatures w14:val="standardContextual"/>
        </w:rPr>
        <w:t>Ειδικώς ως προς τον Ανεξάρτητο Επόπτη του Προγράμματος «Ηρακλής» ζητούμε:</w:t>
      </w:r>
    </w:p>
    <w:p w:rsidR="008A559D" w:rsidRPr="008A559D" w:rsidRDefault="008A559D" w:rsidP="00AB69AD">
      <w:pPr>
        <w:numPr>
          <w:ilvl w:val="0"/>
          <w:numId w:val="27"/>
        </w:numPr>
        <w:spacing w:line="278" w:lineRule="auto"/>
        <w:jc w:val="both"/>
        <w:rPr>
          <w:w w:val="110"/>
          <w:kern w:val="2"/>
          <w:position w:val="1"/>
          <w:sz w:val="24"/>
          <w:szCs w:val="24"/>
          <w14:ligatures w14:val="standardContextual"/>
        </w:rPr>
      </w:pPr>
      <w:r w:rsidRPr="008A559D">
        <w:rPr>
          <w:w w:val="110"/>
          <w:kern w:val="2"/>
          <w:position w:val="1"/>
          <w:sz w:val="24"/>
          <w:szCs w:val="24"/>
          <w14:ligatures w14:val="standardContextual"/>
        </w:rPr>
        <w:t xml:space="preserve">Να μας γνωστοποιήσετε εάν η Τράπεζα της Ελλάδος έχει λάβει γνώση της σύμβασης ανάθεσης καθηκόντων Ανεξάρτητου Επόπτη στην ΑΙΓΙΣ Σ.Κ. και των παραδοτέων της προς την Commission’s Hercules Case Team. </w:t>
      </w:r>
    </w:p>
    <w:p w:rsidR="008A559D" w:rsidRPr="008A559D" w:rsidRDefault="008A559D" w:rsidP="00AB69AD">
      <w:pPr>
        <w:numPr>
          <w:ilvl w:val="0"/>
          <w:numId w:val="27"/>
        </w:numPr>
        <w:spacing w:line="278" w:lineRule="auto"/>
        <w:jc w:val="both"/>
        <w:rPr>
          <w:w w:val="110"/>
          <w:kern w:val="2"/>
          <w:position w:val="1"/>
          <w:sz w:val="24"/>
          <w:szCs w:val="24"/>
          <w14:ligatures w14:val="standardContextual"/>
        </w:rPr>
      </w:pPr>
      <w:r w:rsidRPr="008A559D">
        <w:rPr>
          <w:w w:val="110"/>
          <w:kern w:val="2"/>
          <w:position w:val="1"/>
          <w:sz w:val="24"/>
          <w:szCs w:val="24"/>
          <w14:ligatures w14:val="standardContextual"/>
        </w:rPr>
        <w:t xml:space="preserve">Να μας γνωστοποιήσετε εάν η Τράπεζα της Ελλάδος έχει ζητήσει ή λάβει γνώση των εκθέσεων της ΑΙΓΙΣ Σ.Κ. για τις τιτλοποιήσεις του Προγράμματος «Ηρακλής», ιδίως για την τιτλοποίηση Frontier. </w:t>
      </w:r>
    </w:p>
    <w:p w:rsidR="008A559D" w:rsidRPr="008A559D" w:rsidRDefault="008A559D" w:rsidP="00AB69AD">
      <w:pPr>
        <w:numPr>
          <w:ilvl w:val="0"/>
          <w:numId w:val="27"/>
        </w:numPr>
        <w:spacing w:line="278" w:lineRule="auto"/>
        <w:jc w:val="both"/>
        <w:rPr>
          <w:w w:val="110"/>
          <w:kern w:val="2"/>
          <w:position w:val="1"/>
          <w:sz w:val="24"/>
          <w:szCs w:val="24"/>
          <w14:ligatures w14:val="standardContextual"/>
        </w:rPr>
      </w:pPr>
      <w:r w:rsidRPr="008A559D">
        <w:rPr>
          <w:w w:val="110"/>
          <w:kern w:val="2"/>
          <w:position w:val="1"/>
          <w:sz w:val="24"/>
          <w:szCs w:val="24"/>
          <w14:ligatures w14:val="standardContextual"/>
        </w:rPr>
        <w:t xml:space="preserve">Να μας γνωστοποιήσετε εάν οι εκθέσεις αυτές εξετάζουν ειδικώς retained senior notes, πραγματικό Significant Risk Transfer, limited recourse SPVs, non-cash settlement, REOCOs, servicer conflicts και πραγματικό cash consideration των Class B/Z noteholders. </w:t>
      </w:r>
    </w:p>
    <w:p w:rsidR="008A559D" w:rsidRPr="008A559D" w:rsidRDefault="008A559D" w:rsidP="00AB69AD">
      <w:pPr>
        <w:numPr>
          <w:ilvl w:val="0"/>
          <w:numId w:val="27"/>
        </w:numPr>
        <w:spacing w:line="278" w:lineRule="auto"/>
        <w:jc w:val="both"/>
        <w:rPr>
          <w:w w:val="110"/>
          <w:kern w:val="2"/>
          <w:position w:val="1"/>
          <w:sz w:val="24"/>
          <w:szCs w:val="24"/>
          <w14:ligatures w14:val="standardContextual"/>
        </w:rPr>
      </w:pPr>
      <w:r w:rsidRPr="008A559D">
        <w:rPr>
          <w:w w:val="110"/>
          <w:kern w:val="2"/>
          <w:position w:val="1"/>
          <w:sz w:val="24"/>
          <w:szCs w:val="24"/>
          <w14:ligatures w14:val="standardContextual"/>
        </w:rPr>
        <w:t xml:space="preserve">Να μας γνωστοποιήσετε εάν η Τράπεζα της Ελλάδος έχει ενημερώσει το Υπουργείο Εθνικής Οικονομίας και Οικονομικών ή την Ευρωπαϊκή Επιτροπή για πιθανή πραγματική, δυνητική ή εμφανιζόμενη σύγκρουση συμφερόντων του Ανεξάρτητου Επόπτη. </w:t>
      </w:r>
    </w:p>
    <w:p w:rsidR="008A559D" w:rsidRPr="008A559D" w:rsidRDefault="008A559D" w:rsidP="00AB69AD">
      <w:pPr>
        <w:numPr>
          <w:ilvl w:val="0"/>
          <w:numId w:val="27"/>
        </w:numPr>
        <w:spacing w:line="278" w:lineRule="auto"/>
        <w:jc w:val="both"/>
        <w:rPr>
          <w:w w:val="110"/>
          <w:kern w:val="2"/>
          <w:position w:val="1"/>
          <w:sz w:val="24"/>
          <w:szCs w:val="24"/>
          <w14:ligatures w14:val="standardContextual"/>
        </w:rPr>
      </w:pPr>
      <w:r w:rsidRPr="008A559D">
        <w:rPr>
          <w:w w:val="110"/>
          <w:kern w:val="2"/>
          <w:position w:val="1"/>
          <w:sz w:val="24"/>
          <w:szCs w:val="24"/>
          <w14:ligatures w14:val="standardContextual"/>
        </w:rPr>
        <w:t xml:space="preserve">Να μας γνωστοποιήσετε εάν έχει τεθεί ζήτημα αντικατάστασης, επανελέγχου ή συμπληρωματικού forensic review των εκθέσεων του Ανεξάρτητου Επόπτη. </w:t>
      </w:r>
    </w:p>
    <w:p w:rsidR="008A559D" w:rsidRPr="008A559D" w:rsidRDefault="008A559D" w:rsidP="00AB69AD">
      <w:pPr>
        <w:numPr>
          <w:ilvl w:val="0"/>
          <w:numId w:val="27"/>
        </w:numPr>
        <w:spacing w:line="278" w:lineRule="auto"/>
        <w:jc w:val="both"/>
        <w:rPr>
          <w:w w:val="110"/>
          <w:kern w:val="2"/>
          <w:position w:val="1"/>
          <w:sz w:val="24"/>
          <w:szCs w:val="24"/>
          <w14:ligatures w14:val="standardContextual"/>
        </w:rPr>
      </w:pPr>
      <w:r w:rsidRPr="008A559D">
        <w:rPr>
          <w:w w:val="110"/>
          <w:kern w:val="2"/>
          <w:position w:val="1"/>
          <w:sz w:val="24"/>
          <w:szCs w:val="24"/>
          <w14:ligatures w14:val="standardContextual"/>
        </w:rPr>
        <w:t xml:space="preserve">Να ζητηθεί από το Υπουργείο Εθνικής Οικονομίας και Οικονομικών και την Ευρωπαϊκή Επιτροπή η άμεση προσκόμιση του πλήρους φακέλου ανεξαρτησίας, conflict checks, προσφοράς, τεχνικών δικαιολογητικών και εκθέσεων της ΑΙΓΙΣ Σ.Κ. </w:t>
      </w:r>
    </w:p>
    <w:p w:rsidR="008A559D" w:rsidRPr="008A559D" w:rsidRDefault="008A559D" w:rsidP="00AB69AD">
      <w:pPr>
        <w:numPr>
          <w:ilvl w:val="0"/>
          <w:numId w:val="27"/>
        </w:numPr>
        <w:spacing w:line="278" w:lineRule="auto"/>
        <w:jc w:val="both"/>
        <w:rPr>
          <w:w w:val="110"/>
          <w:kern w:val="2"/>
          <w:position w:val="1"/>
          <w:sz w:val="24"/>
          <w:szCs w:val="24"/>
          <w14:ligatures w14:val="standardContextual"/>
        </w:rPr>
      </w:pPr>
      <w:r w:rsidRPr="008A559D">
        <w:rPr>
          <w:w w:val="110"/>
          <w:kern w:val="2"/>
          <w:position w:val="1"/>
          <w:sz w:val="24"/>
          <w:szCs w:val="24"/>
          <w14:ligatures w14:val="standardContextual"/>
        </w:rPr>
        <w:t>Να διαταχθεί ή να ζητηθεί πλήρης επανέλεγχος των τιτλοποιήσεων Ηρακλή στις οποίες οι originator τράπεζες διακράτησαν senior notes που καλύπτονται από κρατική εγγύηση.</w:t>
      </w:r>
    </w:p>
    <w:p w:rsidR="008A559D" w:rsidRPr="008A559D" w:rsidRDefault="008A559D" w:rsidP="008A559D">
      <w:pPr>
        <w:suppressAutoHyphens/>
        <w:spacing w:after="0" w:line="360" w:lineRule="auto"/>
        <w:ind w:firstLine="720"/>
        <w:jc w:val="both"/>
        <w:rPr>
          <w:w w:val="110"/>
          <w:kern w:val="2"/>
          <w:position w:val="1"/>
          <w:sz w:val="28"/>
          <w:szCs w:val="28"/>
          <w:u w:val="single"/>
          <w:lang w:eastAsia="el-GR"/>
          <w14:ligatures w14:val="standardContextual"/>
        </w:rPr>
      </w:pPr>
      <w:r w:rsidRPr="008A559D">
        <w:rPr>
          <w:w w:val="110"/>
          <w:kern w:val="2"/>
          <w:position w:val="1"/>
          <w:sz w:val="28"/>
          <w:szCs w:val="28"/>
          <w:u w:val="single"/>
          <w:lang w:eastAsia="el-GR"/>
          <w14:ligatures w14:val="standardContextual"/>
        </w:rPr>
        <w:t xml:space="preserve">Η απουσία αυτών των στοιχείων,  υποδηλώνει ότι οι αλλοδαπές </w:t>
      </w:r>
      <w:r w:rsidRPr="008A559D">
        <w:rPr>
          <w:b/>
          <w:bCs/>
          <w:w w:val="110"/>
          <w:kern w:val="2"/>
          <w:position w:val="1"/>
          <w:sz w:val="28"/>
          <w:szCs w:val="28"/>
          <w:u w:val="single"/>
          <w:lang w:eastAsia="el-GR"/>
          <w14:ligatures w14:val="standardContextual"/>
        </w:rPr>
        <w:t>εταιρίες δεν πληρούν</w:t>
      </w:r>
      <w:r w:rsidRPr="008A559D">
        <w:rPr>
          <w:w w:val="110"/>
          <w:kern w:val="2"/>
          <w:position w:val="1"/>
          <w:sz w:val="28"/>
          <w:szCs w:val="28"/>
          <w:u w:val="single"/>
          <w:lang w:eastAsia="el-GR"/>
          <w14:ligatures w14:val="standardContextual"/>
        </w:rPr>
        <w:t xml:space="preserve"> τις προϋποθέσεις για να χαρακτηριστούν "</w:t>
      </w:r>
      <w:r w:rsidRPr="008A559D">
        <w:rPr>
          <w:b/>
          <w:bCs/>
          <w:w w:val="110"/>
          <w:kern w:val="2"/>
          <w:position w:val="1"/>
          <w:sz w:val="28"/>
          <w:szCs w:val="28"/>
          <w:u w:val="single"/>
          <w:lang w:eastAsia="el-GR"/>
          <w14:ligatures w14:val="standardContextual"/>
        </w:rPr>
        <w:t>qualifying company</w:t>
      </w:r>
      <w:r w:rsidRPr="008A559D">
        <w:rPr>
          <w:w w:val="110"/>
          <w:kern w:val="2"/>
          <w:position w:val="1"/>
          <w:sz w:val="28"/>
          <w:szCs w:val="28"/>
          <w:u w:val="single"/>
          <w:lang w:eastAsia="el-GR"/>
          <w14:ligatures w14:val="standardContextual"/>
        </w:rPr>
        <w:t xml:space="preserve">" υπό το </w:t>
      </w:r>
      <w:r w:rsidRPr="008A559D">
        <w:rPr>
          <w:b/>
          <w:bCs/>
          <w:w w:val="110"/>
          <w:kern w:val="2"/>
          <w:position w:val="1"/>
          <w:sz w:val="28"/>
          <w:szCs w:val="28"/>
          <w:u w:val="single"/>
          <w:lang w:eastAsia="el-GR"/>
          <w14:ligatures w14:val="standardContextual"/>
        </w:rPr>
        <w:t>Section 110 TCA</w:t>
      </w:r>
      <w:r w:rsidRPr="008A559D">
        <w:rPr>
          <w:w w:val="110"/>
          <w:kern w:val="2"/>
          <w:position w:val="1"/>
          <w:sz w:val="28"/>
          <w:szCs w:val="28"/>
          <w:u w:val="single"/>
          <w:lang w:eastAsia="el-GR"/>
          <w14:ligatures w14:val="standardContextual"/>
        </w:rPr>
        <w:t>, οπότε δεν υφίσταται η ελάχιστη νομιμότητα των ενεργειών που λαμβάνουν χώρα στο όνομα τους και για λογαριασμό τους (</w:t>
      </w:r>
      <w:r w:rsidRPr="008A559D">
        <w:rPr>
          <w:b/>
          <w:bCs/>
          <w:w w:val="110"/>
          <w:kern w:val="2"/>
          <w:position w:val="1"/>
          <w:sz w:val="28"/>
          <w:szCs w:val="28"/>
          <w:u w:val="single"/>
          <w:lang w:eastAsia="el-GR"/>
          <w14:ligatures w14:val="standardContextual"/>
        </w:rPr>
        <w:t>ΟλΑΠ 1/2023</w:t>
      </w:r>
      <w:r w:rsidRPr="008A559D">
        <w:rPr>
          <w:w w:val="110"/>
          <w:kern w:val="2"/>
          <w:position w:val="1"/>
          <w:sz w:val="28"/>
          <w:szCs w:val="28"/>
          <w:u w:val="single"/>
          <w:lang w:eastAsia="el-GR"/>
          <w14:ligatures w14:val="standardContextual"/>
        </w:rPr>
        <w:t xml:space="preserve">). </w:t>
      </w:r>
    </w:p>
    <w:p w:rsidR="008A559D" w:rsidRPr="008A559D" w:rsidRDefault="008A559D" w:rsidP="008A559D">
      <w:pPr>
        <w:spacing w:before="100" w:beforeAutospacing="1" w:after="100" w:afterAutospacing="1" w:line="240" w:lineRule="auto"/>
        <w:jc w:val="both"/>
        <w:rPr>
          <w:rFonts w:eastAsia="Times New Roman" w:cstheme="minorHAnsi"/>
          <w:sz w:val="24"/>
          <w:szCs w:val="24"/>
          <w:lang w:val="en-US" w:eastAsia="el-GR"/>
        </w:rPr>
      </w:pPr>
      <w:r w:rsidRPr="008A559D">
        <w:rPr>
          <w:rFonts w:eastAsia="Times New Roman" w:cstheme="minorHAnsi"/>
          <w:b/>
          <w:bCs/>
          <w:sz w:val="24"/>
          <w:szCs w:val="24"/>
          <w:lang w:val="en-US" w:eastAsia="el-GR"/>
        </w:rPr>
        <w:t xml:space="preserve">14- </w:t>
      </w:r>
      <w:r w:rsidRPr="008A559D">
        <w:rPr>
          <w:rFonts w:eastAsia="Times New Roman" w:cstheme="minorHAnsi"/>
          <w:b/>
          <w:bCs/>
          <w:sz w:val="24"/>
          <w:szCs w:val="24"/>
          <w:lang w:eastAsia="el-GR"/>
        </w:rPr>
        <w:t>Ειδικώς</w:t>
      </w:r>
      <w:r w:rsidRPr="008A559D">
        <w:rPr>
          <w:rFonts w:eastAsia="Times New Roman" w:cstheme="minorHAnsi"/>
          <w:b/>
          <w:bCs/>
          <w:sz w:val="24"/>
          <w:szCs w:val="24"/>
          <w:lang w:val="en-US" w:eastAsia="el-GR"/>
        </w:rPr>
        <w:t xml:space="preserve"> </w:t>
      </w:r>
      <w:r w:rsidRPr="008A559D">
        <w:rPr>
          <w:rFonts w:eastAsia="Times New Roman" w:cstheme="minorHAnsi"/>
          <w:b/>
          <w:bCs/>
          <w:sz w:val="24"/>
          <w:szCs w:val="24"/>
          <w:lang w:eastAsia="el-GR"/>
        </w:rPr>
        <w:t>ως</w:t>
      </w:r>
      <w:r w:rsidRPr="008A559D">
        <w:rPr>
          <w:rFonts w:eastAsia="Times New Roman" w:cstheme="minorHAnsi"/>
          <w:b/>
          <w:bCs/>
          <w:sz w:val="24"/>
          <w:szCs w:val="24"/>
          <w:lang w:val="en-US" w:eastAsia="el-GR"/>
        </w:rPr>
        <w:t xml:space="preserve"> </w:t>
      </w:r>
      <w:r w:rsidRPr="008A559D">
        <w:rPr>
          <w:rFonts w:eastAsia="Times New Roman" w:cstheme="minorHAnsi"/>
          <w:b/>
          <w:bCs/>
          <w:sz w:val="24"/>
          <w:szCs w:val="24"/>
          <w:lang w:eastAsia="el-GR"/>
        </w:rPr>
        <w:t>προς</w:t>
      </w:r>
      <w:r w:rsidRPr="008A559D">
        <w:rPr>
          <w:rFonts w:eastAsia="Times New Roman" w:cstheme="minorHAnsi"/>
          <w:b/>
          <w:bCs/>
          <w:sz w:val="24"/>
          <w:szCs w:val="24"/>
          <w:lang w:val="en-US" w:eastAsia="el-GR"/>
        </w:rPr>
        <w:t xml:space="preserve"> </w:t>
      </w:r>
      <w:r w:rsidRPr="008A559D">
        <w:rPr>
          <w:rFonts w:eastAsia="Times New Roman" w:cstheme="minorHAnsi"/>
          <w:b/>
          <w:bCs/>
          <w:sz w:val="24"/>
          <w:szCs w:val="24"/>
          <w:lang w:eastAsia="el-GR"/>
        </w:rPr>
        <w:t>την</w:t>
      </w:r>
      <w:r w:rsidRPr="008A559D">
        <w:rPr>
          <w:rFonts w:eastAsia="Times New Roman" w:cstheme="minorHAnsi"/>
          <w:b/>
          <w:bCs/>
          <w:sz w:val="24"/>
          <w:szCs w:val="24"/>
          <w:lang w:val="en-US" w:eastAsia="el-GR"/>
        </w:rPr>
        <w:t xml:space="preserve"> PricewaterhouseCoopers / PwC Business Solutions / PwC Legal Greece </w:t>
      </w:r>
      <w:r w:rsidRPr="008A559D">
        <w:rPr>
          <w:rFonts w:eastAsia="Times New Roman" w:cstheme="minorHAnsi"/>
          <w:b/>
          <w:bCs/>
          <w:sz w:val="24"/>
          <w:szCs w:val="24"/>
          <w:lang w:eastAsia="el-GR"/>
        </w:rPr>
        <w:t>ζητούμε</w:t>
      </w:r>
      <w:r w:rsidRPr="008A559D">
        <w:rPr>
          <w:rFonts w:eastAsia="Times New Roman" w:cstheme="minorHAnsi"/>
          <w:b/>
          <w:bCs/>
          <w:sz w:val="24"/>
          <w:szCs w:val="24"/>
          <w:lang w:val="en-US" w:eastAsia="el-GR"/>
        </w:rPr>
        <w:t>:</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Να διενεργηθεί ειδικός θεσμικός και εποπτικός έλεγχος για τυχόν πραγματικές, δυνητικές ή φαινόμενες συγκρούσεις συμφερόντων της PricewaterhouseCoopers / PricewaterhouseCoopers Business Solutions Α.Ε. / PwC Legal Greece και κάθε συνδεδεμένης οντότητας του δικτύου της, λόγω πιθανών παράλληλων ή διαδοχικών ρόλων σε τράπεζες, servicers, funds, SPVs, REOCos, NPL χαρτοφυλάκια, τιτλοποιήσεις, HAPS / Πρόγραμμα «Ηρακλής», δημόσιες συμβάσεις, έργα Ταμείου Ανάκαμψης, gov-ERP, e-ΕΦΚΑ, ψηφιακές υποδομές, δημοσιονομική διακυβέρνηση και συστήματα ληξιπρόθεσμων οφειλών.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Να γνωστοποιηθούν οι σχετικές συμβάσεις, αναθέσεις, παραδοτέα, ομάδες έργου, υπεύθυνοι partners / directors / managers, δηλώσεις ανεξαρτησίας, conflict checks, information barriers / Chinese walls, access controls, μέτρα αποφυγής σύγκρουσης συμφερόντων και τυχόν πρόσβαση σε μη δημόσια οικονομικά, τραπεζικά, περιουσιακά, διοικητικά ή προσωπικά δεδομένα δανειοληπτών, εγγυητών, επιχειρήσεων, ασφαλισμένων, εργοδοτών ή οφειλετών.</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Να γνωστοποιηθεί επίσης εάν υπήρξε οποιαδήποτε άμεση ή έμμεση συνεργασία, υπεργολαβία, κοινό έργο, κοινό παραδοτέο, ανταλλαγή τεχνογνωσίας ή συμβατική σχέση μεταξύ PwC / PwC Business Solutions / PwC Legal Greece και ΑΙΓΙΣ Σ.Κ. / HIRA / EuPraxis FSI / PS ESTIA / Ηλία Κυριακόπουλου ή άλλων προσώπων και σχημάτων που συνδέονται με τον Ανεξάρτητο Επόπτη, το Πρόγραμμα «Ηρακλής», τις τιτλοποιήσεις, τα NPLs, τις αποτιμήσεις, το due diligence, το REO / collateral management ή τους servicers.</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b/>
          <w:bCs/>
          <w:sz w:val="24"/>
          <w:szCs w:val="24"/>
          <w:lang w:eastAsia="el-GR"/>
        </w:rPr>
        <w:t>15- Ειδικώς ως προς την εκτέλεση πριν την τελεσίδικη κρίση των μέσων άμυνας του δανειολήπτη ζητούμε:</w:t>
      </w:r>
    </w:p>
    <w:p w:rsidR="008A559D" w:rsidRPr="008A559D" w:rsidRDefault="008A559D" w:rsidP="008A559D">
      <w:pPr>
        <w:spacing w:before="100" w:beforeAutospacing="1" w:after="100" w:afterAutospacing="1" w:line="240" w:lineRule="auto"/>
        <w:jc w:val="both"/>
        <w:rPr>
          <w:rFonts w:eastAsia="Times New Roman" w:cstheme="minorHAnsi"/>
          <w:sz w:val="28"/>
          <w:szCs w:val="28"/>
          <w:u w:val="single"/>
          <w:lang w:eastAsia="el-GR"/>
        </w:rPr>
      </w:pPr>
      <w:r w:rsidRPr="008A559D">
        <w:rPr>
          <w:rFonts w:ascii="Times New Roman" w:eastAsia="Times New Roman" w:hAnsi="Times New Roman" w:cs="Times New Roman"/>
          <w:sz w:val="24"/>
          <w:szCs w:val="24"/>
          <w:lang w:eastAsia="el-GR"/>
        </w:rPr>
        <w:t xml:space="preserve">Να επανεξεταστεί άμεσα το ισχύον πλαίσιο αναγκαστικής εκτέλεσης υπό το πρίσμα του άρθρου 20 του Συντάγματος, των άρθρων 6 και 13 της ΕΣΔΑ, του άρθρου 1 του Πρώτου Πρόσθετου Πρωτοκόλλου της ΕΣΔΑ, του άρθρου 47 του Χάρτη Θεμελιωδών Δικαιωμάτων της Ευρωπαϊκής Ένωσης, της Οδηγίας 93/13/ΕΟΚ και της νομολογίας του Δικαστηρίου της Ευρωπαϊκής Ένωσης, ιδίως των υποθέσεων </w:t>
      </w:r>
      <w:r w:rsidRPr="008A559D">
        <w:rPr>
          <w:rFonts w:ascii="Times New Roman" w:eastAsia="Times New Roman" w:hAnsi="Times New Roman" w:cs="Times New Roman"/>
          <w:b/>
          <w:bCs/>
          <w:sz w:val="24"/>
          <w:szCs w:val="24"/>
          <w:lang w:eastAsia="el-GR"/>
        </w:rPr>
        <w:t>Aziz (C-415/11)</w:t>
      </w:r>
      <w:r w:rsidRPr="008A559D">
        <w:rPr>
          <w:rFonts w:ascii="Times New Roman" w:eastAsia="Times New Roman" w:hAnsi="Times New Roman" w:cs="Times New Roman"/>
          <w:sz w:val="24"/>
          <w:szCs w:val="24"/>
          <w:lang w:eastAsia="el-GR"/>
        </w:rPr>
        <w:t xml:space="preserve">, </w:t>
      </w:r>
      <w:r w:rsidRPr="008A559D">
        <w:rPr>
          <w:rFonts w:ascii="Times New Roman" w:eastAsia="Times New Roman" w:hAnsi="Times New Roman" w:cs="Times New Roman"/>
          <w:b/>
          <w:bCs/>
          <w:sz w:val="24"/>
          <w:szCs w:val="24"/>
          <w:lang w:eastAsia="el-GR"/>
        </w:rPr>
        <w:t>Sánchez Morcillo (C-169/14)</w:t>
      </w:r>
      <w:r w:rsidRPr="008A559D">
        <w:rPr>
          <w:rFonts w:ascii="Times New Roman" w:eastAsia="Times New Roman" w:hAnsi="Times New Roman" w:cs="Times New Roman"/>
          <w:sz w:val="24"/>
          <w:szCs w:val="24"/>
          <w:lang w:eastAsia="el-GR"/>
        </w:rPr>
        <w:t xml:space="preserve">, </w:t>
      </w:r>
      <w:r w:rsidRPr="008A559D">
        <w:rPr>
          <w:rFonts w:ascii="Times New Roman" w:eastAsia="Times New Roman" w:hAnsi="Times New Roman" w:cs="Times New Roman"/>
          <w:b/>
          <w:bCs/>
          <w:sz w:val="24"/>
          <w:szCs w:val="24"/>
          <w:lang w:eastAsia="el-GR"/>
        </w:rPr>
        <w:t xml:space="preserve">Kušionová (C-34/13), </w:t>
      </w:r>
      <w:r w:rsidRPr="008A559D">
        <w:rPr>
          <w:rFonts w:ascii="Times New Roman" w:eastAsia="Times New Roman" w:hAnsi="Times New Roman" w:cs="Times New Roman"/>
          <w:sz w:val="24"/>
          <w:szCs w:val="24"/>
          <w:lang w:eastAsia="el-GR"/>
        </w:rPr>
        <w:t xml:space="preserve"> </w:t>
      </w:r>
      <w:r w:rsidRPr="008A559D">
        <w:rPr>
          <w:rFonts w:ascii="Times New Roman" w:eastAsia="Times New Roman" w:hAnsi="Times New Roman" w:cs="Times New Roman"/>
          <w:b/>
          <w:bCs/>
          <w:sz w:val="24"/>
          <w:szCs w:val="24"/>
          <w:lang w:eastAsia="el-GR"/>
        </w:rPr>
        <w:t>Ibercaja Banco (C-600/19)</w:t>
      </w:r>
      <w:r w:rsidRPr="008A559D">
        <w:rPr>
          <w:rFonts w:ascii="Times New Roman" w:eastAsia="Times New Roman" w:hAnsi="Times New Roman" w:cs="Times New Roman"/>
          <w:sz w:val="24"/>
          <w:szCs w:val="24"/>
          <w:lang w:eastAsia="el-GR"/>
        </w:rPr>
        <w:t>.</w:t>
      </w:r>
      <w:r w:rsidRPr="008A559D">
        <w:rPr>
          <w:kern w:val="2"/>
          <w:sz w:val="28"/>
          <w:szCs w:val="28"/>
          <w:u w:val="single"/>
          <w14:ligatures w14:val="standardContextual"/>
        </w:rPr>
        <w:t xml:space="preserve"> Ιδίως δε, της πρόσφατης απόφασης </w:t>
      </w:r>
      <w:r w:rsidRPr="008A559D">
        <w:rPr>
          <w:b/>
          <w:bCs/>
          <w:kern w:val="2"/>
          <w:sz w:val="28"/>
          <w:szCs w:val="28"/>
          <w:u w:val="single"/>
          <w14:ligatures w14:val="standardContextual"/>
        </w:rPr>
        <w:t>C-351/23, GR REAL</w:t>
      </w:r>
      <w:r w:rsidRPr="008A559D">
        <w:rPr>
          <w:kern w:val="2"/>
          <w:sz w:val="28"/>
          <w:szCs w:val="28"/>
          <w:u w:val="single"/>
          <w14:ligatures w14:val="standardContextual"/>
        </w:rPr>
        <w:t xml:space="preserve"> της 24.06.2025.  </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Να γνωστοποιηθεί εάν το Υπουργείο Δικαιοσύνης και η Τράπεζα της Ελλάδος έχουν αξιολογήσει τη συμβατότητα του ισχύοντος πλαισίου με την αρχή της αποτελεσματικής δικαστικής προστασίας, ιδίως στον βαθμό που επιτρέπεται η ολοκλήρωση πλειστηριασμών και η απώλεια ακίνητης περιουσίας πριν από την τελεσίδικη κρίση επί ουσιωδών μέσων άμυνας του δανειολήπτη.</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Να θεσπιστεί ειδικός κανόνας αναστολής ή, τουλάχιστον, υποχρεωτικής πλήρους και ειδικά αιτιολογημένης δικαστικής κρίσης πριν από την ολοκλήρωση του πλειστηριασμού, όταν προβάλλονται σοβαροί λόγοι έλλειψης νομιμοποίησης του επισπεύδοντος ή του servicer, ακυρότητας ή ανυπαρξίας μεταβίβασης, ανυπαρξίας ή ακυρότητας σύμβασης διαχείρισης, έλλειψης απόδειξης της αλυσίδας διαδοχής, παραβίασης ενωσιακού δικαίου, παραβίασης προσωπικών δεδομένων, καταχρηστικότητας όρων, καταπιστευτικής ή εικονικής δομής, εμπλοκής REOCo ή κινδύνου ανεπανόρθωτης βλάβης.</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Να γνωστοποιηθεί εάν η Τράπεζα της Ελλάδος έχει αξιολογήσει κατά πόσο οι εποπτευόμενοι servicers κάνουν χρήση του ισχύοντος δικονομικού πλαισίου για να επισπεύδουν ή να υποστηρίζουν πλειστηριασμούς πριν κριθούν τελεσίδικα σοβαρές αντιρρήσεις των οφειλετών ως προς τη νομιμοποίησή τους, τη νομιμότητα της μεταβίβασης, την ύπαρξη της απαίτησης και τη νομιμότητα της σύμβασης διαχείρισης.</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Να γνωστοποιηθεί εάν το Υπουργείο Δικαιοσύνης προτίθεται να εισαγάγει άμεσα νομοθετική ρύθμιση ώστε να μην μπορεί να ολοκληρώνεται πλειστηριασμός πριν υπάρξει ουσιαστική δικαστική προστασία επί των κρίσιμων μέσων άμυνας του δανειολήπτη, ιδίως όταν η εκτέλεση μπορεί να οδηγήσει σε μη αναστρέψιμη απώλεια κατοικίας, επαγγελματικής στέγης, εισοδηματικού ακινήτου ή κρίσιμης περιουσιακής βάσης.</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eastAsia="Times New Roman" w:cstheme="minorHAnsi"/>
          <w:b/>
          <w:bCs/>
          <w:sz w:val="24"/>
          <w:szCs w:val="24"/>
          <w:lang w:eastAsia="el-GR"/>
        </w:rPr>
        <w:t>16-</w:t>
      </w:r>
      <w:r w:rsidRPr="008A559D">
        <w:rPr>
          <w:rFonts w:ascii="Times New Roman" w:eastAsia="Times New Roman" w:hAnsi="Times New Roman" w:cs="Times New Roman"/>
          <w:b/>
          <w:bCs/>
          <w:sz w:val="24"/>
          <w:szCs w:val="24"/>
          <w:lang w:eastAsia="el-GR"/>
        </w:rPr>
        <w:t xml:space="preserve"> Ειδικώς ως προς την ανεξαρτησία των εκτιμητικών και asset management εταιρειών ζητούμε:</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Να διενεργηθεί γενικευμένος θεσμικός και εποπτικός έλεγχος ως προς την ανεξαρτησία, αμεροληψία και τυχόν πραγματική, δυνητική ή φαινόμενη σύγκρουση συμφερόντων των εκτιμητικών και asset management εταιρειών που χρησιμοποιούνται σε διαδικασίες αναγκαστικής εκτέλεσης και πλειστηριασμών από τράπεζες, servicers, funds, SPVs, REOCos, senior noteholders ή συνδεδεμένα επενδυτικά σχήματα, συμπεριλαμβανομένων εταιρειών όπως η Property Solutions Asset Management.</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Να ελεγχθεί ποιος επιλέγει, αναθέτει, τροφοδοτεί με στοιχεία και αμείβει τις εκτιμητικές εταιρείες, αν οι δικαστικοί επιμελητές επιλέγουν πραγματικά ανεξάρτητα τους εκτιμητές ή ενσωματώνουν εκτιμήσεις που οργανώνονται από τον επισπεύδοντα ή συνδεδεμένο μέρος, αν υποβάλλονται δηλώσεις ανεξαρτησίας και μη σύγκρουσης συμφερόντων, και αν οι ίδιες εκτιμητικές ή συνδεδεμένες εταιρείες παρέχουν παράλληλα υπηρεσίες NPL asset management, REO asset management, valuation advisory, due diligence, real estate advisory ή collateral management στο ίδιο οικοσύστημα τραπεζών, servicers, funds, SPVs, REOCos και επενδυτών.</w:t>
      </w:r>
    </w:p>
    <w:p w:rsidR="008A559D" w:rsidRPr="008A559D" w:rsidRDefault="008A559D" w:rsidP="008A559D">
      <w:pPr>
        <w:spacing w:before="100" w:beforeAutospacing="1" w:after="100" w:afterAutospacing="1" w:line="240" w:lineRule="auto"/>
        <w:jc w:val="both"/>
        <w:rPr>
          <w:rFonts w:ascii="Times New Roman" w:eastAsia="Times New Roman" w:hAnsi="Times New Roman" w:cs="Times New Roman"/>
          <w:sz w:val="24"/>
          <w:szCs w:val="24"/>
          <w:lang w:eastAsia="el-GR"/>
        </w:rPr>
      </w:pPr>
      <w:r w:rsidRPr="008A559D">
        <w:rPr>
          <w:rFonts w:ascii="Times New Roman" w:eastAsia="Times New Roman" w:hAnsi="Times New Roman" w:cs="Times New Roman"/>
          <w:sz w:val="24"/>
          <w:szCs w:val="24"/>
          <w:lang w:eastAsia="el-GR"/>
        </w:rPr>
        <w:t>Να ελεγχθεί επίσης εάν παρατηρείται συστηματική απόκλιση μεταξύ των εκτιμήσεων που χρησιμοποιούνται σε διαδικασίες αναγκαστικής εκτέλεσης και άλλων διαθέσιμων αποτιμήσεων των ίδιων ακινήτων, όπως αξίες εξωδικαστικού μηχανισμού, τραπεζικές αποτιμήσεις, εμπορικές αποτιμήσεις, ασφαλιστικές αξίες, εισοδηματική αξία ή πραγματικές τιμές αγοράς, καθώς και εάν οι αποκλίσεις αυτές οδηγούν σε συστηματική υποτίμηση περιουσίας δανειοληπτών και διευκολύνουν την απόκτηση ακινήτων από REOCos, funds, συνδεδεμένους επενδυτές ή άλλα σχήματα του ίδιου οικοσυστήματος.</w:t>
      </w:r>
    </w:p>
    <w:p w:rsidR="008A559D" w:rsidRPr="008A559D" w:rsidRDefault="008A559D" w:rsidP="008A559D">
      <w:pPr>
        <w:spacing w:before="100" w:beforeAutospacing="1" w:after="100" w:afterAutospacing="1" w:line="240" w:lineRule="auto"/>
        <w:jc w:val="both"/>
        <w:rPr>
          <w:rFonts w:eastAsia="Times New Roman" w:cstheme="minorHAnsi"/>
          <w:b/>
          <w:bCs/>
          <w:sz w:val="24"/>
          <w:szCs w:val="24"/>
          <w:lang w:eastAsia="el-GR"/>
        </w:rPr>
      </w:pPr>
      <w:r w:rsidRPr="008A559D">
        <w:rPr>
          <w:rFonts w:eastAsia="Times New Roman" w:cstheme="minorHAnsi"/>
          <w:b/>
          <w:bCs/>
          <w:sz w:val="24"/>
          <w:szCs w:val="24"/>
          <w:lang w:eastAsia="el-GR"/>
        </w:rPr>
        <w:t>17- Ειδικώς ως προς την παρακολούθηση των τελικών υπερθεματιστών και πραγματικών αποκτώντων εκπλειστηριαζόμενων ακινήτων ζητούμε:</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Να θεσπιστεί υποχρεωτική παρακολούθηση των τελικών υπερθεματιστών και πραγματικών αποκτώντων εκπλειστηριαζόμενων ακινήτων, με καταγραφή ανά πλειστηριασμό του υπερθεματιστή, του ποσού κατακύρωσης, της τυχόν σχέσης του με servicer, τράπεζα, SPV, fund, REOCo, senior noteholder ή επενδυτή του ίδιου χαρτοφυλακίου, καθώς και κάθε μεταγενέστερης μεταβίβασης του ακινήτου εντός εύλογου χρονικού διαστήματος.</w:t>
      </w:r>
    </w:p>
    <w:p w:rsidR="008A559D" w:rsidRPr="008A559D" w:rsidRDefault="008A559D" w:rsidP="008A559D">
      <w:pPr>
        <w:spacing w:before="100" w:beforeAutospacing="1" w:after="100" w:afterAutospacing="1" w:line="240" w:lineRule="auto"/>
        <w:jc w:val="both"/>
        <w:rPr>
          <w:rFonts w:eastAsia="Times New Roman" w:cstheme="minorHAnsi"/>
          <w:sz w:val="24"/>
          <w:szCs w:val="24"/>
          <w:lang w:eastAsia="el-GR"/>
        </w:rPr>
      </w:pPr>
      <w:r w:rsidRPr="008A559D">
        <w:rPr>
          <w:rFonts w:eastAsia="Times New Roman" w:cstheme="minorHAnsi"/>
          <w:sz w:val="24"/>
          <w:szCs w:val="24"/>
          <w:lang w:eastAsia="el-GR"/>
        </w:rPr>
        <w:t>Η παρακολούθηση αυτή είναι αναγκαία για να ελεγχθεί αν οι πλειστηριασμοί λειτουργούν ως ανοιχτή και ανταγωνιστική διαδικασία ρευστοποίησης ή ως μηχανισμός μεταφοράς ακίνητης περιουσίας σε συνδεδεμένα σχήματα του ίδιου τραπεζικού, servicer, fund, SPV ή REOCo οικοσυστήματος.</w:t>
      </w:r>
    </w:p>
    <w:p w:rsidR="008A559D" w:rsidRPr="008A559D" w:rsidRDefault="008A559D" w:rsidP="008A559D">
      <w:pPr>
        <w:suppressAutoHyphens/>
        <w:spacing w:after="0" w:line="360" w:lineRule="auto"/>
        <w:jc w:val="both"/>
        <w:rPr>
          <w:b/>
          <w:w w:val="110"/>
          <w:kern w:val="2"/>
          <w:position w:val="1"/>
          <w:sz w:val="24"/>
          <w:szCs w:val="24"/>
          <w:lang w:eastAsia="el-GR"/>
          <w14:ligatures w14:val="standardContextual"/>
        </w:rPr>
      </w:pPr>
      <w:r w:rsidRPr="008A559D">
        <w:rPr>
          <w:b/>
          <w:w w:val="110"/>
          <w:kern w:val="2"/>
          <w:position w:val="1"/>
          <w:sz w:val="24"/>
          <w:szCs w:val="24"/>
          <w:lang w:eastAsia="el-GR"/>
          <w14:ligatures w14:val="standardContextual"/>
        </w:rPr>
        <w:t>18- Επίσης ζητούμε να μας χορηγήσετε ή να δημοσιεύσετε στον τύπο  αναλυτική κατάσταση του συνόλου των απαιτήσεων και ανά συστημική τράπεζα, που δηλώθηκαν στις προβλέψεις των συστημικών τραπεζών για να ενταχθούν στον μηχανισμό των ανακεφαλαιοποίησεων, όπως και να μας απαντήσετε εάν αυτές διεγράφησαν οριστικά από τους ισολογισμούς τους και επήλθε απόσβεση των σχετικών οφειλών προς αυτές μετά την ολοκλήρωση των ανακεφαλαιοποιήσεων και την καταβολή των κρατικών ενισχύσεων σε αυτές καθ’ όλη των διάρκεια της περιόδου της οικονομικής κρίσης.</w:t>
      </w:r>
    </w:p>
    <w:p w:rsidR="008A559D" w:rsidRPr="008A559D" w:rsidRDefault="008A559D" w:rsidP="008A559D">
      <w:pPr>
        <w:suppressAutoHyphens/>
        <w:spacing w:after="0" w:line="360" w:lineRule="auto"/>
        <w:ind w:firstLine="720"/>
        <w:jc w:val="both"/>
        <w:rPr>
          <w:b/>
          <w:w w:val="110"/>
          <w:kern w:val="2"/>
          <w:position w:val="1"/>
          <w:sz w:val="24"/>
          <w:szCs w:val="24"/>
          <w:lang w:eastAsia="el-GR"/>
          <w14:ligatures w14:val="standardContextual"/>
        </w:rPr>
      </w:pPr>
      <w:r w:rsidRPr="008A559D">
        <w:rPr>
          <w:b/>
          <w:w w:val="110"/>
          <w:kern w:val="2"/>
          <w:position w:val="1"/>
          <w:sz w:val="24"/>
          <w:szCs w:val="24"/>
          <w:lang w:eastAsia="el-GR"/>
          <w14:ligatures w14:val="standardContextual"/>
        </w:rPr>
        <w:t>Μην προβάλετε προφάσεις περί προσωπικών δεδομένων διότι οι συστημικές τράπεζες και οι εταιρίες διαχείρισης που υποτίθεται εποπτεύετε έχουν υποβαθμίσει σε στοιχεία προσβάσιμα στους πάντες τα δεδομένα αυτά αποστέλλοντας σε κάθε υποτιθέμενο οφειλέτη λίστες με ονόματα σε δήθεν προσαρτήματα που συνοδεύουν τις υποτιθέμενες περιλήψεις που έχουν υποβληθεί στο ενεχυροφυλακείο.</w:t>
      </w:r>
    </w:p>
    <w:p w:rsidR="008A559D" w:rsidRPr="008A559D" w:rsidRDefault="008A559D" w:rsidP="008A559D">
      <w:pPr>
        <w:suppressAutoHyphens/>
        <w:spacing w:after="0" w:line="360" w:lineRule="auto"/>
        <w:jc w:val="both"/>
        <w:rPr>
          <w:b/>
          <w:kern w:val="2"/>
          <w:sz w:val="24"/>
          <w:szCs w:val="24"/>
          <w:lang w:eastAsia="el-GR"/>
          <w14:ligatures w14:val="standardContextual"/>
        </w:rPr>
      </w:pPr>
      <w:r w:rsidRPr="008A559D">
        <w:rPr>
          <w:b/>
          <w:w w:val="110"/>
          <w:kern w:val="2"/>
          <w:position w:val="1"/>
          <w:sz w:val="24"/>
          <w:szCs w:val="24"/>
          <w:lang w:eastAsia="el-GR"/>
          <w14:ligatures w14:val="standardContextual"/>
        </w:rPr>
        <w:t xml:space="preserve">19- Επίσης θα θέλαμε να μας γνωστοποιήσετε για ποιες από τις απαιτήσεις αυτές άσκησε το προνόμιο επί των ανακτήσεων που προβλέπεται στο ν </w:t>
      </w:r>
      <w:r w:rsidRPr="008A559D">
        <w:rPr>
          <w:b/>
          <w:kern w:val="2"/>
          <w:sz w:val="24"/>
          <w:szCs w:val="24"/>
          <w:lang w:eastAsia="el-GR"/>
          <w14:ligatures w14:val="standardContextual"/>
        </w:rPr>
        <w:t>3723/2008 ΦΕΚ Α 250/09-12-2008: "Ενίσχυση της ρευστότητας της οικονομίας για την αντιμετώπιση των επιπτώσεων της διεθνούς χρηματοπιστωτικής κρίσης και άλλες διατάξεις", το ελληνικό δημόσιο και μάλιστα με ενέργειες και συστάσεις σας, όπως ορίζει ο νόμος.</w:t>
      </w:r>
    </w:p>
    <w:p w:rsidR="008A559D" w:rsidRPr="008A559D" w:rsidRDefault="008A559D" w:rsidP="008A559D">
      <w:pPr>
        <w:suppressAutoHyphens/>
        <w:spacing w:after="0" w:line="360" w:lineRule="auto"/>
        <w:jc w:val="both"/>
        <w:rPr>
          <w:b/>
          <w:w w:val="110"/>
          <w:kern w:val="2"/>
          <w:position w:val="1"/>
          <w:sz w:val="24"/>
          <w:szCs w:val="24"/>
          <w:lang w:eastAsia="el-GR"/>
          <w14:ligatures w14:val="standardContextual"/>
        </w:rPr>
      </w:pPr>
      <w:r w:rsidRPr="008A559D">
        <w:rPr>
          <w:b/>
          <w:w w:val="110"/>
          <w:kern w:val="2"/>
          <w:position w:val="1"/>
          <w:sz w:val="24"/>
          <w:szCs w:val="24"/>
          <w:lang w:eastAsia="el-GR"/>
          <w14:ligatures w14:val="standardContextual"/>
        </w:rPr>
        <w:t xml:space="preserve">20- Ακόμη ζητούμε να μας γνωστοποιήσετε ανά συστημική τράπεζα τα ποσά που δηλώθηκαν από τις τράπεζες ως τίμημα πωλήσεως των σχετικών δικαιωμάτων στα </w:t>
      </w:r>
      <w:r w:rsidRPr="008A559D">
        <w:rPr>
          <w:b/>
          <w:w w:val="110"/>
          <w:kern w:val="2"/>
          <w:position w:val="1"/>
          <w:sz w:val="24"/>
          <w:szCs w:val="24"/>
          <w:lang w:val="en-US" w:eastAsia="el-GR"/>
          <w14:ligatures w14:val="standardContextual"/>
        </w:rPr>
        <w:t>SPVs</w:t>
      </w:r>
      <w:r w:rsidRPr="008A559D">
        <w:rPr>
          <w:b/>
          <w:w w:val="110"/>
          <w:kern w:val="2"/>
          <w:position w:val="1"/>
          <w:sz w:val="24"/>
          <w:szCs w:val="24"/>
          <w:lang w:eastAsia="el-GR"/>
          <w14:ligatures w14:val="standardContextual"/>
        </w:rPr>
        <w:t>, επί των απαιτήσεων που απετέλεσαν το μύθευμα των «κόκκινων δανείων», ύψους υποτίθεται ακόμη και μετά τις ανακεφαλαιοποίησεις άνω των 80.000.000 ευρώ και να μας γνωστοποιήσετε εάν τα ποσά αυτά επιβεβαιώνονται είτε ως παθητικό είτε ως ενεργητικό πριν και μετά την πώληση στους ισολογισμούς τους.</w:t>
      </w:r>
    </w:p>
    <w:p w:rsidR="008A559D" w:rsidRPr="008A559D" w:rsidRDefault="008A559D" w:rsidP="008A559D">
      <w:pPr>
        <w:suppressAutoHyphens/>
        <w:spacing w:after="0" w:line="360" w:lineRule="auto"/>
        <w:jc w:val="both"/>
        <w:rPr>
          <w:b/>
          <w:w w:val="110"/>
          <w:kern w:val="2"/>
          <w:position w:val="1"/>
          <w:sz w:val="24"/>
          <w:szCs w:val="24"/>
          <w:lang w:eastAsia="el-GR"/>
          <w14:ligatures w14:val="standardContextual"/>
        </w:rPr>
      </w:pPr>
      <w:r w:rsidRPr="008A559D">
        <w:rPr>
          <w:b/>
          <w:w w:val="110"/>
          <w:kern w:val="2"/>
          <w:position w:val="1"/>
          <w:sz w:val="24"/>
          <w:szCs w:val="24"/>
          <w:lang w:eastAsia="el-GR"/>
          <w14:ligatures w14:val="standardContextual"/>
        </w:rPr>
        <w:t xml:space="preserve">21- Επιπλέον να μας παραδώσετε το σύνολο των απαιτήσεων που δηλώθηκαν ως υποκείμενες στις εγγυήσεις των προγραμμάτων Ηρακλής ανά </w:t>
      </w:r>
      <w:r w:rsidRPr="008A559D">
        <w:rPr>
          <w:b/>
          <w:w w:val="110"/>
          <w:kern w:val="2"/>
          <w:position w:val="1"/>
          <w:sz w:val="24"/>
          <w:szCs w:val="24"/>
          <w:lang w:val="en-US" w:eastAsia="el-GR"/>
          <w14:ligatures w14:val="standardContextual"/>
        </w:rPr>
        <w:t>servicer</w:t>
      </w:r>
      <w:r w:rsidRPr="008A559D">
        <w:rPr>
          <w:b/>
          <w:w w:val="110"/>
          <w:kern w:val="2"/>
          <w:position w:val="1"/>
          <w:sz w:val="24"/>
          <w:szCs w:val="24"/>
          <w:lang w:eastAsia="el-GR"/>
          <w14:ligatures w14:val="standardContextual"/>
        </w:rPr>
        <w:t xml:space="preserve"> και </w:t>
      </w:r>
      <w:r w:rsidRPr="008A559D">
        <w:rPr>
          <w:b/>
          <w:w w:val="110"/>
          <w:kern w:val="2"/>
          <w:position w:val="1"/>
          <w:sz w:val="24"/>
          <w:szCs w:val="24"/>
          <w:lang w:val="en-US" w:eastAsia="el-GR"/>
          <w14:ligatures w14:val="standardContextual"/>
        </w:rPr>
        <w:t>SPV</w:t>
      </w:r>
      <w:r w:rsidRPr="008A559D">
        <w:rPr>
          <w:b/>
          <w:w w:val="110"/>
          <w:kern w:val="2"/>
          <w:position w:val="1"/>
          <w:sz w:val="24"/>
          <w:szCs w:val="24"/>
          <w:lang w:eastAsia="el-GR"/>
          <w14:ligatures w14:val="standardContextual"/>
        </w:rPr>
        <w:t>, όπως και πως εξουσιοδοτήθηκε και από ποιον αυτός που τα δήλωσε.</w:t>
      </w:r>
    </w:p>
    <w:p w:rsidR="008A559D" w:rsidRPr="008A559D" w:rsidRDefault="008A559D" w:rsidP="008A559D">
      <w:pPr>
        <w:suppressAutoHyphens/>
        <w:spacing w:after="0" w:line="360" w:lineRule="auto"/>
        <w:jc w:val="both"/>
        <w:rPr>
          <w:b/>
          <w:w w:val="110"/>
          <w:kern w:val="2"/>
          <w:position w:val="1"/>
          <w:sz w:val="24"/>
          <w:szCs w:val="24"/>
          <w:lang w:eastAsia="el-GR"/>
          <w14:ligatures w14:val="standardContextual"/>
        </w:rPr>
      </w:pPr>
      <w:r w:rsidRPr="008A559D">
        <w:rPr>
          <w:b/>
          <w:w w:val="110"/>
          <w:kern w:val="2"/>
          <w:position w:val="1"/>
          <w:sz w:val="24"/>
          <w:szCs w:val="24"/>
          <w:lang w:eastAsia="el-GR"/>
          <w14:ligatures w14:val="standardContextual"/>
        </w:rPr>
        <w:t xml:space="preserve">22- Τέλος ζητούμε να μας γνωστοποιήσετε το σύνολο των στοιχείων που αφορούν τις διαγωνιστικές δήθεν διαδικασίες, που υποστηρίξατε δημόσια ότι προηγήθηκαν, για την διάθεση των σχετικών απαιτήσεων από τις συστημικές τράπεζες σε </w:t>
      </w:r>
      <w:r w:rsidRPr="008A559D">
        <w:rPr>
          <w:b/>
          <w:w w:val="110"/>
          <w:kern w:val="2"/>
          <w:position w:val="1"/>
          <w:sz w:val="24"/>
          <w:szCs w:val="24"/>
          <w:lang w:val="en-US" w:eastAsia="el-GR"/>
          <w14:ligatures w14:val="standardContextual"/>
        </w:rPr>
        <w:t>SPVS</w:t>
      </w:r>
      <w:r w:rsidRPr="008A559D">
        <w:rPr>
          <w:b/>
          <w:w w:val="110"/>
          <w:kern w:val="2"/>
          <w:position w:val="1"/>
          <w:sz w:val="24"/>
          <w:szCs w:val="24"/>
          <w:lang w:eastAsia="el-GR"/>
          <w14:ligatures w14:val="standardContextual"/>
        </w:rPr>
        <w:t xml:space="preserve">. </w:t>
      </w:r>
    </w:p>
    <w:p w:rsidR="008A559D" w:rsidRPr="008A559D" w:rsidRDefault="008A559D" w:rsidP="008A559D">
      <w:pPr>
        <w:suppressAutoHyphens/>
        <w:spacing w:after="0" w:line="360" w:lineRule="auto"/>
        <w:ind w:firstLine="720"/>
        <w:jc w:val="both"/>
        <w:rPr>
          <w:rFonts w:ascii="revert-layer" w:eastAsia="Times New Roman" w:hAnsi="revert-layer" w:cs="Times New Roman"/>
          <w:b/>
          <w:color w:val="1D1D1D"/>
          <w:sz w:val="24"/>
          <w:szCs w:val="24"/>
          <w:lang w:eastAsia="el-GR"/>
        </w:rPr>
      </w:pPr>
    </w:p>
    <w:p w:rsidR="008A559D" w:rsidRPr="008A559D" w:rsidRDefault="008A559D" w:rsidP="008A559D">
      <w:pPr>
        <w:suppressAutoHyphens/>
        <w:spacing w:after="0" w:line="360" w:lineRule="auto"/>
        <w:ind w:firstLine="720"/>
        <w:jc w:val="both"/>
        <w:rPr>
          <w:rFonts w:ascii="Helvetica Neue" w:eastAsia="Times New Roman" w:hAnsi="Helvetica Neue" w:cs="Times New Roman"/>
          <w:b/>
          <w:color w:val="1D1D1D"/>
          <w:sz w:val="24"/>
          <w:szCs w:val="24"/>
          <w:lang w:eastAsia="el-GR"/>
        </w:rPr>
      </w:pPr>
      <w:r w:rsidRPr="008A559D">
        <w:rPr>
          <w:rFonts w:ascii="revert-layer" w:eastAsia="Times New Roman" w:hAnsi="revert-layer" w:cs="Times New Roman"/>
          <w:b/>
          <w:color w:val="1D1D1D"/>
          <w:sz w:val="24"/>
          <w:szCs w:val="24"/>
          <w:lang w:eastAsia="el-GR"/>
        </w:rPr>
        <w:t xml:space="preserve">Κ. Στουρνάρα,  καταληκτικά θα θέλαμε να σας παραινέσουμε να μην αντισταθείτε περαιτέρω στην αλήθεια. Όταν αλλάζει και αναβαθμίζεται η συχνότητα της δόνησης τίποτε πλέον δεν μπορεί να σταματήσει την μεταβολή που εκθέτει το ψέμα. Υπό τα δεδομένα αυτά κανένα Έλληνα με αυτεπιγνωση δεν πρόκειται να εγκαταλείψουμε στις πλάνες του "σπηλαίου.", για τις οποίες μας έχει προειδοποιήσει ο Πλάτωνας. Να μεταφέρετε λοιπόν σε αυτούς που λογοδοτείτε πραγματικά ότι η περίοδος των ψευδαισθήσεων έχει παρέλθει για τους δεσμώτες Έλληνες. Οφείλουν να γνωρίζουν ότι καθένας που τυχόν εναντιωθεί σε ότι συνεπάγεται αυτό  θα γευτεί τις συνέπειες της αυθεντικής κάθαρσης. </w:t>
      </w:r>
      <w:r w:rsidRPr="008A559D">
        <w:rPr>
          <w:rFonts w:ascii="Helvetica Neue" w:eastAsia="Times New Roman" w:hAnsi="Helvetica Neue" w:cs="Times New Roman"/>
          <w:b/>
          <w:color w:val="1D1D1D"/>
          <w:sz w:val="24"/>
          <w:szCs w:val="24"/>
          <w:lang w:eastAsia="el-GR"/>
        </w:rPr>
        <w:t>Έχουμε τη βεβαιότητα ότι θα καταλάβουν.... </w:t>
      </w:r>
    </w:p>
    <w:p w:rsidR="008A559D" w:rsidRPr="008A559D" w:rsidRDefault="008A559D" w:rsidP="008A559D">
      <w:pPr>
        <w:suppressAutoHyphens/>
        <w:spacing w:after="0" w:line="360" w:lineRule="auto"/>
        <w:ind w:firstLine="720"/>
        <w:jc w:val="both"/>
        <w:rPr>
          <w:b/>
          <w:kern w:val="2"/>
          <w:sz w:val="24"/>
          <w:szCs w:val="24"/>
          <w:lang w:eastAsia="el-GR"/>
          <w14:ligatures w14:val="standardContextual"/>
        </w:rPr>
      </w:pPr>
      <w:r w:rsidRPr="008A559D">
        <w:rPr>
          <w:b/>
          <w:w w:val="110"/>
          <w:kern w:val="2"/>
          <w:position w:val="1"/>
          <w:sz w:val="24"/>
          <w:szCs w:val="24"/>
          <w:lang w:eastAsia="el-GR"/>
          <w14:ligatures w14:val="standardContextual"/>
        </w:rPr>
        <w:t xml:space="preserve">Εάν λοιπόν δεν απαντήσετε στα εύλογα θεωρούμε ερωτήματα και επισημάνσεις μας και δεν μας χορηγήσετε τα ανωτέρω αιτούμενα ή αιτιολογημένα δεν αρνηθείτε την χορήγηση τους, θα απευθυνθούμε στην αρμόδια εισαγγελική αρχή για την έκδοση σχετικής διάταξης, εκτός από το γεγονός ότι </w:t>
      </w:r>
      <w:r w:rsidRPr="008A559D">
        <w:rPr>
          <w:b/>
          <w:kern w:val="2"/>
          <w:sz w:val="24"/>
          <w:szCs w:val="24"/>
          <w:lang w:eastAsia="el-GR"/>
          <w14:ligatures w14:val="standardContextual"/>
        </w:rPr>
        <w:t>εάν δεν πράξετε τα αυτονόητα σε ότι αφορά το σύνολο των ως άνω επισημάνσεών μας, εντός της ανωτέρω προθεσμίας (10ημερο), η αδράνειά σας θα αξιολογηθεί νομικά και θεσμικά ως στοιχείο ανοχής ή συγκάλυψης των καταγγελλόμενων πρακτικών, γεγονός που δυνητικά έστω σας καθιστά συνεργό και επιφυλασσόμαστε να προβούμε σε κάθε νόμιμη ενέργεια ενώπιον των αρμόδιων εθνικών και ευρωπαϊκών αρχών, σύμφωνα με όσα προβλέπει ο νόμος.</w:t>
      </w:r>
    </w:p>
    <w:p w:rsidR="008A559D" w:rsidRPr="008A559D" w:rsidRDefault="008A559D" w:rsidP="008A559D">
      <w:pPr>
        <w:spacing w:after="0" w:line="278" w:lineRule="auto"/>
        <w:jc w:val="center"/>
        <w:rPr>
          <w:b/>
          <w:kern w:val="2"/>
          <w:sz w:val="24"/>
          <w:szCs w:val="24"/>
          <w:lang w:eastAsia="el-GR"/>
          <w14:ligatures w14:val="standardContextual"/>
        </w:rPr>
      </w:pPr>
      <w:r w:rsidRPr="008A559D">
        <w:rPr>
          <w:b/>
          <w:kern w:val="2"/>
          <w:sz w:val="24"/>
          <w:szCs w:val="24"/>
          <w:lang w:eastAsia="el-GR"/>
          <w14:ligatures w14:val="standardContextual"/>
        </w:rPr>
        <w:t xml:space="preserve">                                                                                   </w:t>
      </w:r>
    </w:p>
    <w:p w:rsidR="008A559D" w:rsidRPr="008A559D" w:rsidRDefault="008A559D" w:rsidP="008A559D">
      <w:pPr>
        <w:tabs>
          <w:tab w:val="left" w:pos="567"/>
        </w:tabs>
        <w:spacing w:after="0" w:line="276" w:lineRule="auto"/>
        <w:ind w:left="-567" w:right="-567" w:firstLine="567"/>
        <w:jc w:val="both"/>
        <w:rPr>
          <w:rFonts w:ascii="Calibri" w:eastAsia="Calibri" w:hAnsi="Calibri"/>
          <w:i/>
          <w:iCs/>
          <w:kern w:val="2"/>
          <w:sz w:val="28"/>
          <w:szCs w:val="28"/>
          <w14:ligatures w14:val="standardContextual"/>
        </w:rPr>
      </w:pPr>
      <w:r w:rsidRPr="008A559D">
        <w:rPr>
          <w:rFonts w:ascii="Calibri" w:eastAsia="Calibri" w:hAnsi="Calibri" w:cs="Calibri"/>
          <w:b/>
          <w:bCs/>
          <w:kern w:val="2"/>
          <w:sz w:val="28"/>
          <w:szCs w:val="28"/>
          <w:u w:val="single"/>
          <w14:ligatures w14:val="standardContextual"/>
        </w:rPr>
        <w:t>ΠΡΟΣΚΟΜΙΖΟΜΕΝΑ ΕΓΓΡΑΦΑ</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Α. Προς απόδειξη των διαπιστώσεών μας  και των εν γένει ισχυρισμών μας προσκομίζουμε ενδεικτικά </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      μετ’ επικλήσεως σε αντίγραφο τα κάτωθι έγγραφα.:</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01. Αντίγραφο δημοσιευθείσης περίληψης πώλησης μεταβίβασης </w:t>
      </w:r>
      <w:r w:rsidRPr="008A559D">
        <w:rPr>
          <w:b/>
          <w:kern w:val="3"/>
          <w:sz w:val="24"/>
          <w:szCs w:val="24"/>
          <w:lang w:val="en-US" w:eastAsia="en-GB"/>
          <w14:ligatures w14:val="standardContextual"/>
        </w:rPr>
        <w:t>frontier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Issuer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dac</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02. Αντίγραφο που τελικά βρίσκεται στο Ενεχυροφυλακείο και πρόκειται για σύμβαση εκχώρησης και  </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    όχι πώλησης.</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03. Αντίγραφο δημοσιευθείσης περίληψης σύμβασης διαχείρισης μεταξύ </w:t>
      </w:r>
      <w:r w:rsidRPr="008A559D">
        <w:rPr>
          <w:b/>
          <w:kern w:val="3"/>
          <w:sz w:val="24"/>
          <w:szCs w:val="24"/>
          <w:lang w:val="en-US" w:eastAsia="en-GB"/>
          <w14:ligatures w14:val="standardContextual"/>
        </w:rPr>
        <w:t>dovalue</w:t>
      </w:r>
      <w:r w:rsidRPr="008A559D">
        <w:rPr>
          <w:b/>
          <w:kern w:val="3"/>
          <w:sz w:val="24"/>
          <w:szCs w:val="24"/>
          <w:lang w:eastAsia="en-GB"/>
          <w14:ligatures w14:val="standardContextual"/>
        </w:rPr>
        <w:t xml:space="preserve"> – </w:t>
      </w:r>
      <w:r w:rsidRPr="008A559D">
        <w:rPr>
          <w:b/>
          <w:kern w:val="3"/>
          <w:sz w:val="24"/>
          <w:szCs w:val="24"/>
          <w:lang w:val="en-US" w:eastAsia="en-GB"/>
          <w14:ligatures w14:val="standardContextual"/>
        </w:rPr>
        <w:t>frontier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issuer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dac</w:t>
      </w:r>
      <w:r w:rsidRPr="008A559D">
        <w:rPr>
          <w:b/>
          <w:kern w:val="3"/>
          <w:sz w:val="24"/>
          <w:szCs w:val="24"/>
          <w:lang w:eastAsia="en-GB"/>
          <w14:ligatures w14:val="standardContextual"/>
        </w:rPr>
        <w:t xml:space="preserve"> </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04. Απόφαση 185/2025 Μονομελούς Εφετείου Πάτρας.(μη ενεργή η από 17.12.2021 σύμβαση </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       μεταβίβασης μεταξύ ΕΘΝΙΚΗΣ ΤΡΑΠΕΖΑΣ &amp; </w:t>
      </w:r>
      <w:r w:rsidRPr="008A559D">
        <w:rPr>
          <w:b/>
          <w:kern w:val="3"/>
          <w:sz w:val="24"/>
          <w:szCs w:val="24"/>
          <w:lang w:val="en-US" w:eastAsia="en-GB"/>
          <w14:ligatures w14:val="standardContextual"/>
        </w:rPr>
        <w:t>FRONTIER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ISSUER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DAC</w:t>
      </w:r>
      <w:r w:rsidRPr="008A559D">
        <w:rPr>
          <w:b/>
          <w:kern w:val="3"/>
          <w:sz w:val="24"/>
          <w:szCs w:val="24"/>
          <w:lang w:eastAsia="en-GB"/>
          <w14:ligatures w14:val="standardContextual"/>
        </w:rPr>
        <w:t xml:space="preserve">) λόγω μη σύννομης δημοσίευσης. </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05. Απόφαση 25/2026 Μονομελούς Εφετείου Πειραιώς.(μη ενεργή η από 17.12.2021 σύμβαση </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      Διαχείρησης μεταξύ </w:t>
      </w:r>
      <w:r w:rsidRPr="008A559D">
        <w:rPr>
          <w:b/>
          <w:kern w:val="3"/>
          <w:sz w:val="24"/>
          <w:szCs w:val="24"/>
          <w:lang w:val="en-US" w:eastAsia="en-GB"/>
          <w14:ligatures w14:val="standardContextual"/>
        </w:rPr>
        <w:t>FRONTIER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ISSUER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DAC</w:t>
      </w:r>
      <w:r w:rsidRPr="008A559D">
        <w:rPr>
          <w:b/>
          <w:kern w:val="3"/>
          <w:sz w:val="24"/>
          <w:szCs w:val="24"/>
          <w:lang w:eastAsia="en-GB"/>
          <w14:ligatures w14:val="standardContextual"/>
        </w:rPr>
        <w:t xml:space="preserve"> &amp; </w:t>
      </w:r>
      <w:r w:rsidRPr="008A559D">
        <w:rPr>
          <w:b/>
          <w:kern w:val="3"/>
          <w:sz w:val="24"/>
          <w:szCs w:val="24"/>
          <w:lang w:val="en-US" w:eastAsia="en-GB"/>
          <w14:ligatures w14:val="standardContextual"/>
        </w:rPr>
        <w:t>DOVALUE</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GREECE</w:t>
      </w:r>
      <w:r w:rsidRPr="008A559D">
        <w:rPr>
          <w:b/>
          <w:kern w:val="3"/>
          <w:sz w:val="24"/>
          <w:szCs w:val="24"/>
          <w:lang w:eastAsia="en-GB"/>
          <w14:ligatures w14:val="standardContextual"/>
        </w:rPr>
        <w:t xml:space="preserve"> λόγω μη σύννομης δημοσίευσης ).</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06. Πληρεξούσιο που χρησιμοποίησε η η </w:t>
      </w:r>
      <w:r w:rsidRPr="008A559D">
        <w:rPr>
          <w:b/>
          <w:kern w:val="3"/>
          <w:sz w:val="24"/>
          <w:szCs w:val="24"/>
          <w:lang w:val="en-US" w:eastAsia="en-GB"/>
          <w14:ligatures w14:val="standardContextual"/>
        </w:rPr>
        <w:t>dovalue</w:t>
      </w:r>
      <w:r w:rsidRPr="008A559D">
        <w:rPr>
          <w:b/>
          <w:kern w:val="3"/>
          <w:sz w:val="24"/>
          <w:szCs w:val="24"/>
          <w:lang w:eastAsia="en-GB"/>
          <w14:ligatures w14:val="standardContextual"/>
        </w:rPr>
        <w:t xml:space="preserve"> για να υπογράψει για λογαριασμό της </w:t>
      </w:r>
      <w:r w:rsidRPr="008A559D">
        <w:rPr>
          <w:b/>
          <w:kern w:val="3"/>
          <w:sz w:val="24"/>
          <w:szCs w:val="24"/>
          <w:lang w:val="en-US" w:eastAsia="en-GB"/>
          <w14:ligatures w14:val="standardContextual"/>
        </w:rPr>
        <w:t>frontier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issuer</w:t>
      </w:r>
      <w:r w:rsidRPr="008A559D">
        <w:rPr>
          <w:b/>
          <w:kern w:val="3"/>
          <w:sz w:val="24"/>
          <w:szCs w:val="24"/>
          <w:lang w:eastAsia="en-GB"/>
          <w14:ligatures w14:val="standardContextual"/>
        </w:rPr>
        <w:t xml:space="preserve">  </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dac</w:t>
      </w:r>
      <w:r w:rsidRPr="008A559D">
        <w:rPr>
          <w:b/>
          <w:kern w:val="3"/>
          <w:sz w:val="24"/>
          <w:szCs w:val="24"/>
          <w:lang w:eastAsia="en-GB"/>
          <w14:ligatures w14:val="standardContextual"/>
        </w:rPr>
        <w:t xml:space="preserve"> την μεταξύ τους σύμβαση διαχείρισης. Χρησιμποποιήθηκε παρότι πουθενά δεν προβλέπεται η </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      χρήση του για την υπογραφή της εν λόγω σύμβασης και παρότι δεν είναι έγκυρα υπογραμμένο.</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07. Καταστατικό </w:t>
      </w:r>
      <w:r w:rsidRPr="008A559D">
        <w:rPr>
          <w:b/>
          <w:kern w:val="3"/>
          <w:sz w:val="24"/>
          <w:szCs w:val="24"/>
          <w:lang w:val="en-US" w:eastAsia="en-GB"/>
          <w14:ligatures w14:val="standardContextual"/>
        </w:rPr>
        <w:t>LARISSA</w:t>
      </w:r>
      <w:r w:rsidRPr="008A559D">
        <w:rPr>
          <w:b/>
          <w:kern w:val="3"/>
          <w:sz w:val="24"/>
          <w:szCs w:val="24"/>
          <w:lang w:eastAsia="en-GB"/>
          <w14:ligatures w14:val="standardContextual"/>
        </w:rPr>
        <w:t xml:space="preserve"> ( Αρχική ονομασία </w:t>
      </w:r>
      <w:r w:rsidRPr="008A559D">
        <w:rPr>
          <w:b/>
          <w:kern w:val="3"/>
          <w:sz w:val="24"/>
          <w:szCs w:val="24"/>
          <w:lang w:val="en-US" w:eastAsia="en-GB"/>
          <w14:ligatures w14:val="standardContextual"/>
        </w:rPr>
        <w:t>frontier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Issuer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dac</w:t>
      </w:r>
      <w:r w:rsidRPr="008A559D">
        <w:rPr>
          <w:b/>
          <w:kern w:val="3"/>
          <w:sz w:val="24"/>
          <w:szCs w:val="24"/>
          <w:lang w:eastAsia="en-GB"/>
          <w14:ligatures w14:val="standardContextual"/>
        </w:rPr>
        <w:t>).</w:t>
      </w:r>
    </w:p>
    <w:p w:rsidR="008A559D" w:rsidRPr="008A559D" w:rsidRDefault="008A559D" w:rsidP="008A559D">
      <w:pPr>
        <w:spacing w:after="0" w:line="276" w:lineRule="auto"/>
        <w:ind w:left="-567" w:right="-567" w:firstLine="567"/>
        <w:jc w:val="both"/>
        <w:rPr>
          <w:b/>
          <w:kern w:val="3"/>
          <w:sz w:val="24"/>
          <w:szCs w:val="24"/>
          <w:lang w:eastAsia="en-GB"/>
          <w14:ligatures w14:val="standardContextual"/>
        </w:rPr>
      </w:pPr>
      <w:r w:rsidRPr="008A559D">
        <w:rPr>
          <w:b/>
          <w:kern w:val="3"/>
          <w:sz w:val="24"/>
          <w:szCs w:val="24"/>
          <w:lang w:eastAsia="en-GB"/>
          <w14:ligatures w14:val="standardContextual"/>
        </w:rPr>
        <w:t xml:space="preserve">08. Τροποποίηση καταστατικού σε </w:t>
      </w:r>
      <w:r w:rsidRPr="008A559D">
        <w:rPr>
          <w:b/>
          <w:kern w:val="3"/>
          <w:sz w:val="24"/>
          <w:szCs w:val="24"/>
          <w:lang w:val="en-US" w:eastAsia="en-GB"/>
          <w14:ligatures w14:val="standardContextual"/>
        </w:rPr>
        <w:t>frontier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issuer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dac</w:t>
      </w:r>
    </w:p>
    <w:p w:rsidR="008A559D" w:rsidRPr="008A559D" w:rsidRDefault="008A559D" w:rsidP="008A559D">
      <w:pPr>
        <w:spacing w:after="0" w:line="276" w:lineRule="auto"/>
        <w:ind w:left="-567" w:right="-567" w:firstLine="567"/>
        <w:jc w:val="both"/>
        <w:rPr>
          <w:b/>
          <w:kern w:val="3"/>
          <w:sz w:val="24"/>
          <w:szCs w:val="24"/>
          <w:lang w:val="en-US" w:eastAsia="en-GB"/>
          <w14:ligatures w14:val="standardContextual"/>
        </w:rPr>
      </w:pPr>
      <w:r w:rsidRPr="008A559D">
        <w:rPr>
          <w:b/>
          <w:kern w:val="3"/>
          <w:sz w:val="24"/>
          <w:szCs w:val="24"/>
          <w:lang w:val="en-US" w:eastAsia="en-GB"/>
          <w14:ligatures w14:val="standardContextual"/>
        </w:rPr>
        <w:t xml:space="preserve">09. </w:t>
      </w:r>
      <w:r w:rsidRPr="008A559D">
        <w:rPr>
          <w:b/>
          <w:kern w:val="3"/>
          <w:sz w:val="24"/>
          <w:szCs w:val="24"/>
          <w:lang w:eastAsia="en-GB"/>
          <w14:ligatures w14:val="standardContextual"/>
        </w:rPr>
        <w:t>Εταιρική</w:t>
      </w:r>
      <w:r w:rsidRPr="008A559D">
        <w:rPr>
          <w:b/>
          <w:kern w:val="3"/>
          <w:sz w:val="24"/>
          <w:szCs w:val="24"/>
          <w:lang w:val="en-US" w:eastAsia="en-GB"/>
          <w14:ligatures w14:val="standardContextual"/>
        </w:rPr>
        <w:t xml:space="preserve"> </w:t>
      </w:r>
      <w:r w:rsidRPr="008A559D">
        <w:rPr>
          <w:b/>
          <w:kern w:val="3"/>
          <w:sz w:val="24"/>
          <w:szCs w:val="24"/>
          <w:lang w:eastAsia="en-GB"/>
          <w14:ligatures w14:val="standardContextual"/>
        </w:rPr>
        <w:t>δομή</w:t>
      </w:r>
      <w:r w:rsidRPr="008A559D">
        <w:rPr>
          <w:b/>
          <w:kern w:val="3"/>
          <w:sz w:val="24"/>
          <w:szCs w:val="24"/>
          <w:lang w:val="en-US" w:eastAsia="en-GB"/>
          <w14:ligatures w14:val="standardContextual"/>
        </w:rPr>
        <w:t xml:space="preserve"> FRONTIER ISSUER DAC , CAFICO TRUST , CAFICO CORPORATE ,  </w:t>
      </w:r>
    </w:p>
    <w:p w:rsidR="008A559D" w:rsidRPr="008A559D" w:rsidRDefault="008A559D" w:rsidP="008A559D">
      <w:pPr>
        <w:spacing w:after="0" w:line="276" w:lineRule="auto"/>
        <w:ind w:left="-567" w:right="-567" w:firstLine="567"/>
        <w:jc w:val="both"/>
        <w:rPr>
          <w:b/>
          <w:kern w:val="3"/>
          <w:sz w:val="24"/>
          <w:szCs w:val="24"/>
          <w:lang w:val="en-US" w:eastAsia="en-GB"/>
          <w14:ligatures w14:val="standardContextual"/>
        </w:rPr>
      </w:pPr>
      <w:r w:rsidRPr="008A559D">
        <w:rPr>
          <w:b/>
          <w:kern w:val="3"/>
          <w:sz w:val="24"/>
          <w:szCs w:val="24"/>
          <w:lang w:val="en-US" w:eastAsia="en-GB"/>
          <w14:ligatures w14:val="standardContextual"/>
        </w:rPr>
        <w:t xml:space="preserve">      MANDRAKE INVESTMENT, YENDOR INVESTMENT (Rodney O Rourk ) </w:t>
      </w:r>
      <w:r w:rsidRPr="008A559D">
        <w:rPr>
          <w:b/>
          <w:kern w:val="3"/>
          <w:sz w:val="24"/>
          <w:szCs w:val="24"/>
          <w:lang w:eastAsia="en-GB"/>
          <w14:ligatures w14:val="standardContextual"/>
        </w:rPr>
        <w:t>με</w:t>
      </w:r>
      <w:r w:rsidRPr="008A559D">
        <w:rPr>
          <w:b/>
          <w:kern w:val="3"/>
          <w:sz w:val="24"/>
          <w:szCs w:val="24"/>
          <w:lang w:val="en-US" w:eastAsia="en-GB"/>
          <w14:ligatures w14:val="standardContextual"/>
        </w:rPr>
        <w:t xml:space="preserve"> </w:t>
      </w:r>
      <w:r w:rsidRPr="008A559D">
        <w:rPr>
          <w:b/>
          <w:kern w:val="3"/>
          <w:sz w:val="24"/>
          <w:szCs w:val="24"/>
          <w:lang w:eastAsia="en-GB"/>
          <w14:ligatures w14:val="standardContextual"/>
        </w:rPr>
        <w:t>έδρα</w:t>
      </w:r>
      <w:r w:rsidRPr="008A559D">
        <w:rPr>
          <w:b/>
          <w:kern w:val="3"/>
          <w:sz w:val="24"/>
          <w:szCs w:val="24"/>
          <w:lang w:val="en-US" w:eastAsia="en-GB"/>
          <w14:ligatures w14:val="standardContextual"/>
        </w:rPr>
        <w:t xml:space="preserve"> </w:t>
      </w:r>
      <w:r w:rsidRPr="008A559D">
        <w:rPr>
          <w:b/>
          <w:kern w:val="3"/>
          <w:sz w:val="24"/>
          <w:szCs w:val="24"/>
          <w:lang w:eastAsia="en-GB"/>
          <w14:ligatures w14:val="standardContextual"/>
        </w:rPr>
        <w:t>το</w:t>
      </w:r>
      <w:r w:rsidRPr="008A559D">
        <w:rPr>
          <w:b/>
          <w:kern w:val="3"/>
          <w:sz w:val="24"/>
          <w:szCs w:val="24"/>
          <w:lang w:val="en-US" w:eastAsia="en-GB"/>
          <w14:ligatures w14:val="standardContextual"/>
        </w:rPr>
        <w:t xml:space="preserve"> the isle of      Man .</w:t>
      </w:r>
    </w:p>
    <w:p w:rsidR="008A559D" w:rsidRPr="008A559D" w:rsidRDefault="008A559D" w:rsidP="008A559D">
      <w:pPr>
        <w:spacing w:after="0" w:line="276" w:lineRule="auto"/>
        <w:ind w:right="-567"/>
        <w:jc w:val="both"/>
        <w:rPr>
          <w:b/>
          <w:kern w:val="3"/>
          <w:sz w:val="24"/>
          <w:szCs w:val="24"/>
          <w:lang w:val="en-US" w:eastAsia="en-GB"/>
          <w14:ligatures w14:val="standardContextual"/>
        </w:rPr>
      </w:pPr>
      <w:r w:rsidRPr="008A559D">
        <w:rPr>
          <w:b/>
          <w:kern w:val="3"/>
          <w:sz w:val="24"/>
          <w:szCs w:val="24"/>
          <w:lang w:val="en-US" w:eastAsia="en-GB"/>
          <w14:ligatures w14:val="standardContextual"/>
        </w:rPr>
        <w:t xml:space="preserve">10. </w:t>
      </w:r>
      <w:r w:rsidRPr="008A559D">
        <w:rPr>
          <w:b/>
          <w:kern w:val="3"/>
          <w:sz w:val="24"/>
          <w:szCs w:val="24"/>
          <w:lang w:eastAsia="en-GB"/>
          <w14:ligatures w14:val="standardContextual"/>
        </w:rPr>
        <w:t>Καταστατικό</w:t>
      </w:r>
      <w:r w:rsidRPr="008A559D">
        <w:rPr>
          <w:b/>
          <w:kern w:val="3"/>
          <w:sz w:val="24"/>
          <w:szCs w:val="24"/>
          <w:lang w:val="en-US" w:eastAsia="en-GB"/>
          <w14:ligatures w14:val="standardContextual"/>
        </w:rPr>
        <w:t xml:space="preserve">, CAFICO TRUST (Θυγατρικές </w:t>
      </w:r>
      <w:r w:rsidRPr="008A559D">
        <w:rPr>
          <w:b/>
          <w:kern w:val="3"/>
          <w:sz w:val="24"/>
          <w:szCs w:val="24"/>
          <w:lang w:eastAsia="en-GB"/>
          <w14:ligatures w14:val="standardContextual"/>
        </w:rPr>
        <w:t>οι</w:t>
      </w:r>
      <w:r w:rsidRPr="008A559D">
        <w:rPr>
          <w:b/>
          <w:kern w:val="3"/>
          <w:sz w:val="24"/>
          <w:szCs w:val="24"/>
          <w:lang w:val="en-US" w:eastAsia="en-GB"/>
          <w14:ligatures w14:val="standardContextual"/>
        </w:rPr>
        <w:t xml:space="preserve"> </w:t>
      </w:r>
      <w:bookmarkStart w:id="7" w:name="_Hlk231851724"/>
      <w:r w:rsidRPr="008A559D">
        <w:rPr>
          <w:b/>
          <w:kern w:val="3"/>
          <w:sz w:val="24"/>
          <w:szCs w:val="24"/>
          <w:lang w:val="en-US" w:eastAsia="en-GB"/>
          <w14:ligatures w14:val="standardContextual"/>
        </w:rPr>
        <w:t xml:space="preserve">FRONTIER ISSUER DAC </w:t>
      </w:r>
      <w:bookmarkEnd w:id="7"/>
      <w:r w:rsidRPr="008A559D">
        <w:rPr>
          <w:b/>
          <w:kern w:val="3"/>
          <w:sz w:val="24"/>
          <w:szCs w:val="24"/>
          <w:lang w:eastAsia="en-GB"/>
          <w14:ligatures w14:val="standardContextual"/>
        </w:rPr>
        <w:t>και</w:t>
      </w:r>
      <w:r w:rsidRPr="008A559D">
        <w:rPr>
          <w:b/>
          <w:kern w:val="3"/>
          <w:sz w:val="24"/>
          <w:szCs w:val="24"/>
          <w:lang w:val="en-US" w:eastAsia="en-GB"/>
          <w14:ligatures w14:val="standardContextual"/>
        </w:rPr>
        <w:t xml:space="preserve"> </w:t>
      </w:r>
      <w:r w:rsidRPr="008A559D">
        <w:rPr>
          <w:b/>
          <w:kern w:val="3"/>
          <w:sz w:val="24"/>
          <w:szCs w:val="24"/>
          <w:lang w:eastAsia="en-GB"/>
          <w14:ligatures w14:val="standardContextual"/>
        </w:rPr>
        <w:t>η</w:t>
      </w:r>
      <w:r w:rsidRPr="008A559D">
        <w:rPr>
          <w:b/>
          <w:kern w:val="3"/>
          <w:sz w:val="24"/>
          <w:szCs w:val="24"/>
          <w:lang w:val="en-US" w:eastAsia="en-GB"/>
          <w14:ligatures w14:val="standardContextual"/>
        </w:rPr>
        <w:t xml:space="preserve"> PIRAEUS SNF).</w:t>
      </w:r>
    </w:p>
    <w:p w:rsidR="008A559D" w:rsidRPr="008A559D" w:rsidRDefault="008A559D" w:rsidP="008A559D">
      <w:pPr>
        <w:spacing w:after="0" w:line="276" w:lineRule="auto"/>
        <w:ind w:right="-567"/>
        <w:jc w:val="both"/>
        <w:rPr>
          <w:b/>
          <w:kern w:val="3"/>
          <w:sz w:val="24"/>
          <w:szCs w:val="24"/>
          <w:lang w:val="en-US" w:eastAsia="en-GB"/>
          <w14:ligatures w14:val="standardContextual"/>
        </w:rPr>
      </w:pPr>
      <w:r w:rsidRPr="008A559D">
        <w:rPr>
          <w:b/>
          <w:kern w:val="3"/>
          <w:sz w:val="24"/>
          <w:szCs w:val="24"/>
          <w:lang w:val="en-US" w:eastAsia="en-GB"/>
          <w14:ligatures w14:val="standardContextual"/>
        </w:rPr>
        <w:t xml:space="preserve">11. </w:t>
      </w:r>
      <w:r w:rsidRPr="008A559D">
        <w:rPr>
          <w:b/>
          <w:kern w:val="3"/>
          <w:sz w:val="24"/>
          <w:szCs w:val="24"/>
          <w:lang w:eastAsia="en-GB"/>
          <w14:ligatures w14:val="standardContextual"/>
        </w:rPr>
        <w:t>Καταστατικό</w:t>
      </w:r>
      <w:r w:rsidRPr="008A559D">
        <w:rPr>
          <w:b/>
          <w:kern w:val="3"/>
          <w:sz w:val="24"/>
          <w:szCs w:val="24"/>
          <w:lang w:val="en-US" w:eastAsia="en-GB"/>
          <w14:ligatures w14:val="standardContextual"/>
        </w:rPr>
        <w:t xml:space="preserve"> FRONTIER ISSUER DAC </w:t>
      </w:r>
      <w:r w:rsidRPr="008A559D">
        <w:rPr>
          <w:b/>
          <w:kern w:val="3"/>
          <w:sz w:val="24"/>
          <w:szCs w:val="24"/>
          <w:lang w:eastAsia="en-GB"/>
          <w14:ligatures w14:val="standardContextual"/>
        </w:rPr>
        <w:t>πρώην</w:t>
      </w:r>
      <w:r w:rsidRPr="008A559D">
        <w:rPr>
          <w:b/>
          <w:kern w:val="3"/>
          <w:sz w:val="24"/>
          <w:szCs w:val="24"/>
          <w:lang w:val="en-US" w:eastAsia="en-GB"/>
          <w14:ligatures w14:val="standardContextual"/>
        </w:rPr>
        <w:t xml:space="preserve"> LARISSA</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12. </w:t>
      </w:r>
      <w:bookmarkStart w:id="8" w:name="_Hlk231851855"/>
      <w:r w:rsidRPr="008A559D">
        <w:rPr>
          <w:b/>
          <w:kern w:val="3"/>
          <w:sz w:val="24"/>
          <w:szCs w:val="24"/>
          <w:lang w:eastAsia="en-GB"/>
          <w14:ligatures w14:val="standardContextual"/>
        </w:rPr>
        <w:t xml:space="preserve">ΟΙΚΟΝΟΜΙΚΗ ΚΑΤΑΣΤΑΣΗ 2021 </w:t>
      </w:r>
      <w:r w:rsidRPr="008A559D">
        <w:rPr>
          <w:b/>
          <w:kern w:val="3"/>
          <w:sz w:val="24"/>
          <w:szCs w:val="24"/>
          <w:lang w:val="en-US" w:eastAsia="en-GB"/>
          <w14:ligatures w14:val="standardContextual"/>
        </w:rPr>
        <w:t>FRONTIER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ISSUER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DAC</w:t>
      </w:r>
      <w:bookmarkEnd w:id="8"/>
      <w:r w:rsidRPr="008A559D">
        <w:rPr>
          <w:b/>
          <w:kern w:val="3"/>
          <w:sz w:val="24"/>
          <w:szCs w:val="24"/>
          <w:lang w:eastAsia="en-GB"/>
          <w14:ligatures w14:val="standardContextual"/>
        </w:rPr>
        <w:t xml:space="preserve"> </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13. ΟΙΚΟΝΟΜΙΚΗ ΚΑΤΑΣΤΑΣΗ 2022 </w:t>
      </w:r>
      <w:r w:rsidRPr="008A559D">
        <w:rPr>
          <w:b/>
          <w:kern w:val="3"/>
          <w:sz w:val="24"/>
          <w:szCs w:val="24"/>
          <w:lang w:val="en-US" w:eastAsia="en-GB"/>
          <w14:ligatures w14:val="standardContextual"/>
        </w:rPr>
        <w:t>FRONTIER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ISSUER</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DAC</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14. ΕΝΔΙΑΜΕΣΕΣ ΟΙΚΟΝΟΜΙΚΕΣ ΚΑΤΑΣΤΑΣΕΙΣ (3</w:t>
      </w:r>
      <w:r w:rsidRPr="008A559D">
        <w:rPr>
          <w:b/>
          <w:kern w:val="3"/>
          <w:sz w:val="24"/>
          <w:szCs w:val="24"/>
          <w:vertAlign w:val="superscript"/>
          <w:lang w:eastAsia="en-GB"/>
          <w14:ligatures w14:val="standardContextual"/>
        </w:rPr>
        <w:t>ου</w:t>
      </w:r>
      <w:r w:rsidRPr="008A559D">
        <w:rPr>
          <w:b/>
          <w:kern w:val="3"/>
          <w:sz w:val="24"/>
          <w:szCs w:val="24"/>
          <w:lang w:eastAsia="en-GB"/>
          <w14:ligatures w14:val="standardContextual"/>
        </w:rPr>
        <w:t xml:space="preserve"> τριμήνου 2025) ΕΘΝΙΚΗΣ ΤΡΑΠΕΖΑΣ </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15. Καταστατικό </w:t>
      </w:r>
      <w:r w:rsidRPr="008A559D">
        <w:rPr>
          <w:b/>
          <w:kern w:val="3"/>
          <w:sz w:val="24"/>
          <w:szCs w:val="24"/>
          <w:lang w:val="en-US" w:eastAsia="en-GB"/>
          <w14:ligatures w14:val="standardContextual"/>
        </w:rPr>
        <w:t>PIRAEUS</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SNF</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16. ΟΙΚΟΝΟΜΙΚΗ ΚΑΤΑΣΤΑΣΗ 2020 </w:t>
      </w:r>
      <w:r w:rsidRPr="008A559D">
        <w:rPr>
          <w:b/>
          <w:kern w:val="3"/>
          <w:sz w:val="24"/>
          <w:szCs w:val="24"/>
          <w:lang w:val="en-US" w:eastAsia="en-GB"/>
          <w14:ligatures w14:val="standardContextual"/>
        </w:rPr>
        <w:t>PIRAEUS</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SNF</w:t>
      </w:r>
      <w:r w:rsidRPr="008A559D">
        <w:rPr>
          <w:b/>
          <w:kern w:val="3"/>
          <w:sz w:val="24"/>
          <w:szCs w:val="24"/>
          <w:lang w:eastAsia="en-GB"/>
          <w14:ligatures w14:val="standardContextual"/>
        </w:rPr>
        <w:t xml:space="preserve"> </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17. Καταστατικό, </w:t>
      </w:r>
      <w:r w:rsidRPr="008A559D">
        <w:rPr>
          <w:b/>
          <w:kern w:val="3"/>
          <w:sz w:val="24"/>
          <w:szCs w:val="24"/>
          <w:lang w:val="en-US" w:eastAsia="en-GB"/>
          <w14:ligatures w14:val="standardContextual"/>
        </w:rPr>
        <w:t>CAFICO</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CORPORATE</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18. Καταστατικό, </w:t>
      </w:r>
      <w:r w:rsidRPr="008A559D">
        <w:rPr>
          <w:b/>
          <w:kern w:val="3"/>
          <w:sz w:val="24"/>
          <w:szCs w:val="24"/>
          <w:lang w:val="it-IT" w:eastAsia="en-GB"/>
          <w14:ligatures w14:val="standardContextual"/>
        </w:rPr>
        <w:t>MANDRAKE</w:t>
      </w:r>
      <w:r w:rsidRPr="008A559D">
        <w:rPr>
          <w:b/>
          <w:kern w:val="3"/>
          <w:sz w:val="24"/>
          <w:szCs w:val="24"/>
          <w:lang w:eastAsia="en-GB"/>
          <w14:ligatures w14:val="standardContextual"/>
        </w:rPr>
        <w:t xml:space="preserve"> </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19. Καταστατικό , </w:t>
      </w:r>
      <w:r w:rsidRPr="008A559D">
        <w:rPr>
          <w:b/>
          <w:kern w:val="3"/>
          <w:sz w:val="24"/>
          <w:szCs w:val="24"/>
          <w:lang w:val="it-IT" w:eastAsia="en-GB"/>
          <w14:ligatures w14:val="standardContextual"/>
        </w:rPr>
        <w:t>YENDOR</w:t>
      </w:r>
      <w:r w:rsidRPr="008A559D">
        <w:rPr>
          <w:b/>
          <w:kern w:val="3"/>
          <w:sz w:val="24"/>
          <w:szCs w:val="24"/>
          <w:lang w:eastAsia="en-GB"/>
          <w14:ligatures w14:val="standardContextual"/>
        </w:rPr>
        <w:t xml:space="preserve"> </w:t>
      </w:r>
      <w:r w:rsidRPr="008A559D">
        <w:rPr>
          <w:b/>
          <w:kern w:val="3"/>
          <w:sz w:val="24"/>
          <w:szCs w:val="24"/>
          <w:lang w:val="it-IT" w:eastAsia="en-GB"/>
          <w14:ligatures w14:val="standardContextual"/>
        </w:rPr>
        <w:t>INVESTMENT</w:t>
      </w:r>
      <w:r w:rsidRPr="008A559D">
        <w:rPr>
          <w:b/>
          <w:kern w:val="3"/>
          <w:sz w:val="24"/>
          <w:szCs w:val="24"/>
          <w:lang w:eastAsia="en-GB"/>
          <w14:ligatures w14:val="standardContextual"/>
        </w:rPr>
        <w:t>.</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20. Καταστατικό  </w:t>
      </w:r>
      <w:r w:rsidRPr="008A559D">
        <w:rPr>
          <w:b/>
          <w:kern w:val="3"/>
          <w:sz w:val="24"/>
          <w:szCs w:val="24"/>
          <w:lang w:val="en-US" w:eastAsia="en-GB"/>
          <w14:ligatures w14:val="standardContextual"/>
        </w:rPr>
        <w:t>REOCO</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FRONTIER</w:t>
      </w:r>
      <w:r w:rsidRPr="008A559D">
        <w:rPr>
          <w:b/>
          <w:kern w:val="3"/>
          <w:sz w:val="24"/>
          <w:szCs w:val="24"/>
          <w:lang w:eastAsia="en-GB"/>
          <w14:ligatures w14:val="standardContextual"/>
        </w:rPr>
        <w:t xml:space="preserve"> ΜΟΝΟΠΡΟΣΩΠΗ Α.Ε.</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21. Οικονομική κατάσταση 2023 </w:t>
      </w:r>
      <w:r w:rsidRPr="008A559D">
        <w:rPr>
          <w:b/>
          <w:kern w:val="3"/>
          <w:sz w:val="24"/>
          <w:szCs w:val="24"/>
          <w:lang w:val="en-US" w:eastAsia="en-GB"/>
          <w14:ligatures w14:val="standardContextual"/>
        </w:rPr>
        <w:t>REOCO</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FRONTIER</w:t>
      </w:r>
      <w:r w:rsidRPr="008A559D">
        <w:rPr>
          <w:b/>
          <w:kern w:val="3"/>
          <w:sz w:val="24"/>
          <w:szCs w:val="24"/>
          <w:lang w:eastAsia="en-GB"/>
          <w14:ligatures w14:val="standardContextual"/>
        </w:rPr>
        <w:t xml:space="preserve"> ΜΟΝΟΠΡΟΣΩΠΗ Α.Ε.</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22. Πληρεξούσιο ανάθεσης διαχείρισης της  </w:t>
      </w:r>
      <w:r w:rsidRPr="008A559D">
        <w:rPr>
          <w:b/>
          <w:kern w:val="3"/>
          <w:sz w:val="24"/>
          <w:szCs w:val="24"/>
          <w:lang w:val="en-US" w:eastAsia="en-GB"/>
          <w14:ligatures w14:val="standardContextual"/>
        </w:rPr>
        <w:t>REOCO</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FRONTIER</w:t>
      </w:r>
      <w:r w:rsidRPr="008A559D">
        <w:rPr>
          <w:b/>
          <w:kern w:val="3"/>
          <w:sz w:val="24"/>
          <w:szCs w:val="24"/>
          <w:lang w:eastAsia="en-GB"/>
          <w14:ligatures w14:val="standardContextual"/>
        </w:rPr>
        <w:t xml:space="preserve"> ΜΟΝΟΠΡΟΣΩΠΗ  </w:t>
      </w:r>
    </w:p>
    <w:p w:rsidR="008A559D" w:rsidRPr="008A559D" w:rsidRDefault="008A559D" w:rsidP="008A559D">
      <w:pPr>
        <w:spacing w:after="0" w:line="276" w:lineRule="auto"/>
        <w:ind w:right="-567"/>
        <w:jc w:val="both"/>
        <w:rPr>
          <w:b/>
          <w:kern w:val="3"/>
          <w:sz w:val="24"/>
          <w:szCs w:val="24"/>
          <w:lang w:val="en-US" w:eastAsia="en-GB"/>
          <w14:ligatures w14:val="standardContextual"/>
        </w:rPr>
      </w:pPr>
      <w:r w:rsidRPr="008A559D">
        <w:rPr>
          <w:b/>
          <w:kern w:val="3"/>
          <w:sz w:val="24"/>
          <w:szCs w:val="24"/>
          <w:lang w:eastAsia="en-GB"/>
          <w14:ligatures w14:val="standardContextual"/>
        </w:rPr>
        <w:t xml:space="preserve">      Α</w:t>
      </w:r>
      <w:r w:rsidRPr="008A559D">
        <w:rPr>
          <w:b/>
          <w:kern w:val="3"/>
          <w:sz w:val="24"/>
          <w:szCs w:val="24"/>
          <w:lang w:val="en-US" w:eastAsia="en-GB"/>
          <w14:ligatures w14:val="standardContextual"/>
        </w:rPr>
        <w:t>.</w:t>
      </w:r>
      <w:r w:rsidRPr="008A559D">
        <w:rPr>
          <w:b/>
          <w:kern w:val="3"/>
          <w:sz w:val="24"/>
          <w:szCs w:val="24"/>
          <w:lang w:eastAsia="en-GB"/>
          <w14:ligatures w14:val="standardContextual"/>
        </w:rPr>
        <w:t>Ε</w:t>
      </w:r>
      <w:r w:rsidRPr="008A559D">
        <w:rPr>
          <w:b/>
          <w:kern w:val="3"/>
          <w:sz w:val="24"/>
          <w:szCs w:val="24"/>
          <w:lang w:val="en-US" w:eastAsia="en-GB"/>
          <w14:ligatures w14:val="standardContextual"/>
        </w:rPr>
        <w:t xml:space="preserve">. </w:t>
      </w:r>
      <w:r w:rsidRPr="008A559D">
        <w:rPr>
          <w:b/>
          <w:kern w:val="3"/>
          <w:sz w:val="24"/>
          <w:szCs w:val="24"/>
          <w:lang w:eastAsia="en-GB"/>
          <w14:ligatures w14:val="standardContextual"/>
        </w:rPr>
        <w:t>στην</w:t>
      </w:r>
      <w:r w:rsidRPr="008A559D">
        <w:rPr>
          <w:b/>
          <w:kern w:val="3"/>
          <w:sz w:val="24"/>
          <w:szCs w:val="24"/>
          <w:lang w:val="en-US" w:eastAsia="en-GB"/>
          <w14:ligatures w14:val="standardContextual"/>
        </w:rPr>
        <w:t xml:space="preserve"> Dovalue Greece.</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23. ΠΛΗΡΕΞΟΥΣΙΟ </w:t>
      </w:r>
      <w:r w:rsidRPr="008A559D">
        <w:rPr>
          <w:b/>
          <w:kern w:val="3"/>
          <w:sz w:val="24"/>
          <w:szCs w:val="24"/>
          <w:lang w:val="en-US" w:eastAsia="en-GB"/>
          <w14:ligatures w14:val="standardContextual"/>
        </w:rPr>
        <w:t>DOVALUE</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GREECE</w:t>
      </w:r>
      <w:r w:rsidRPr="008A559D">
        <w:rPr>
          <w:b/>
          <w:kern w:val="3"/>
          <w:sz w:val="24"/>
          <w:szCs w:val="24"/>
          <w:lang w:eastAsia="en-GB"/>
          <w14:ligatures w14:val="standardContextual"/>
        </w:rPr>
        <w:t xml:space="preserve"> ως εκπρόσωπος διαχειρίστρια της </w:t>
      </w:r>
      <w:r w:rsidRPr="008A559D">
        <w:rPr>
          <w:b/>
          <w:kern w:val="3"/>
          <w:sz w:val="24"/>
          <w:szCs w:val="24"/>
          <w:lang w:val="en-US" w:eastAsia="en-GB"/>
          <w14:ligatures w14:val="standardContextual"/>
        </w:rPr>
        <w:t>REOCO</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FRONTIER</w:t>
      </w:r>
      <w:r w:rsidRPr="008A559D">
        <w:rPr>
          <w:b/>
          <w:kern w:val="3"/>
          <w:sz w:val="24"/>
          <w:szCs w:val="24"/>
          <w:lang w:eastAsia="en-GB"/>
          <w14:ligatures w14:val="standardContextual"/>
        </w:rPr>
        <w:t xml:space="preserve"> </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    ΜΟΝΟΠΡΟΣΩΠΗ Α.Ε. για την συμμετοχή της σε πλειστηριασμούς ακινήτων δανειοληπτών των  </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     οποίων τα δάνεια διαχειρίζεται η ίδια </w:t>
      </w:r>
      <w:r w:rsidRPr="008A559D">
        <w:rPr>
          <w:b/>
          <w:kern w:val="3"/>
          <w:sz w:val="24"/>
          <w:szCs w:val="24"/>
          <w:lang w:val="en-US" w:eastAsia="en-GB"/>
          <w14:ligatures w14:val="standardContextual"/>
        </w:rPr>
        <w:t>DOVALUE</w:t>
      </w:r>
      <w:r w:rsidRPr="008A559D">
        <w:rPr>
          <w:b/>
          <w:kern w:val="3"/>
          <w:sz w:val="24"/>
          <w:szCs w:val="24"/>
          <w:lang w:eastAsia="en-GB"/>
          <w14:ligatures w14:val="standardContextual"/>
        </w:rPr>
        <w:t xml:space="preserve"> </w:t>
      </w:r>
      <w:r w:rsidRPr="008A559D">
        <w:rPr>
          <w:b/>
          <w:kern w:val="3"/>
          <w:sz w:val="24"/>
          <w:szCs w:val="24"/>
          <w:lang w:val="en-US" w:eastAsia="en-GB"/>
          <w14:ligatures w14:val="standardContextual"/>
        </w:rPr>
        <w:t>GREECE</w:t>
      </w:r>
      <w:r w:rsidRPr="008A559D">
        <w:rPr>
          <w:b/>
          <w:kern w:val="3"/>
          <w:sz w:val="24"/>
          <w:szCs w:val="24"/>
          <w:lang w:eastAsia="en-GB"/>
          <w14:ligatures w14:val="standardContextual"/>
        </w:rPr>
        <w:t>.</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24. Επιστολή ΑΑΔΕ περί υποχρέωσης απόδοσης ΑΦΜ σε ξένες εταιρείες που αποκτούν εμπράγματα </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      δικαιώματα στην Ελλάδα. </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25. Βεβαίωση ενεχυροφυλακείου η οποία αποδεικνύει την ανυπαρξίας ελέγχου.</w:t>
      </w:r>
    </w:p>
    <w:p w:rsidR="008A559D" w:rsidRPr="008A559D" w:rsidRDefault="008A559D" w:rsidP="008A559D">
      <w:pPr>
        <w:spacing w:after="0" w:line="276" w:lineRule="auto"/>
        <w:ind w:right="-567"/>
        <w:jc w:val="both"/>
        <w:rPr>
          <w:b/>
          <w:kern w:val="3"/>
          <w:sz w:val="24"/>
          <w:szCs w:val="24"/>
          <w:lang w:eastAsia="en-GB"/>
          <w14:ligatures w14:val="standardContextual"/>
        </w:rPr>
      </w:pPr>
      <w:r w:rsidRPr="008A559D">
        <w:rPr>
          <w:b/>
          <w:kern w:val="3"/>
          <w:sz w:val="24"/>
          <w:szCs w:val="24"/>
          <w:lang w:eastAsia="en-GB"/>
          <w14:ligatures w14:val="standardContextual"/>
        </w:rPr>
        <w:t xml:space="preserve">26. Βεβαίωση της  τράπεζαςτης Ελλάδος  περί μη άσκησης ελέγχου στα </w:t>
      </w:r>
      <w:r w:rsidRPr="008A559D">
        <w:rPr>
          <w:b/>
          <w:kern w:val="3"/>
          <w:sz w:val="24"/>
          <w:szCs w:val="24"/>
          <w:lang w:val="en-US" w:eastAsia="en-GB"/>
          <w14:ligatures w14:val="standardContextual"/>
        </w:rPr>
        <w:t>SPV</w:t>
      </w:r>
      <w:r w:rsidRPr="008A559D">
        <w:rPr>
          <w:b/>
          <w:kern w:val="3"/>
          <w:sz w:val="24"/>
          <w:szCs w:val="24"/>
          <w:lang w:eastAsia="en-GB"/>
          <w14:ligatures w14:val="standardContextual"/>
        </w:rPr>
        <w:t>.</w:t>
      </w:r>
    </w:p>
    <w:p w:rsidR="008A559D" w:rsidRPr="008A559D" w:rsidRDefault="008A559D" w:rsidP="008A559D">
      <w:pPr>
        <w:spacing w:before="100" w:beforeAutospacing="1" w:after="100" w:afterAutospacing="1" w:line="240" w:lineRule="auto"/>
        <w:jc w:val="both"/>
        <w:outlineLvl w:val="1"/>
        <w:rPr>
          <w:b/>
          <w:bCs/>
          <w:kern w:val="2"/>
          <w:sz w:val="24"/>
          <w:szCs w:val="24"/>
          <w:lang w:eastAsia="el-GR"/>
          <w14:ligatures w14:val="standardContextual"/>
        </w:rPr>
      </w:pPr>
      <w:r w:rsidRPr="008A559D">
        <w:rPr>
          <w:b/>
          <w:kern w:val="3"/>
          <w:sz w:val="24"/>
          <w:szCs w:val="24"/>
          <w:lang w:eastAsia="en-GB"/>
          <w14:ligatures w14:val="standardContextual"/>
        </w:rPr>
        <w:t xml:space="preserve">Β.  </w:t>
      </w:r>
      <w:r w:rsidRPr="008A559D">
        <w:rPr>
          <w:b/>
          <w:bCs/>
          <w:kern w:val="2"/>
          <w:sz w:val="24"/>
          <w:szCs w:val="24"/>
          <w:lang w:eastAsia="el-GR"/>
          <w14:ligatures w14:val="standardContextual"/>
        </w:rPr>
        <w:t xml:space="preserve">Επιφυλασσόμαστε να προσκομίσουμε και κάθε άλλο έγγραφο που επικαλούμαστε μας ζητηθεί. </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Οι υπογράφοντες φορείς, εκπροσωπούμενοι διά του πληρεξουσίου δικηγόρου τους, κ. Γεωργίου Ηλιόπουλου, δηλώνουν ότι, λόγω της σοβαρότητας και του επείγοντος των καταγγελλόμενων ζητημάτων, η παρούσα εξώδικη δήλωση – γνωστοποίηση – καταγγελία επιδίδεται άμεσα προς τις αρμόδιες αρχές.</w:t>
      </w:r>
    </w:p>
    <w:p w:rsidR="008A559D" w:rsidRPr="008A559D" w:rsidRDefault="008A559D" w:rsidP="008A559D">
      <w:pPr>
        <w:suppressAutoHyphens/>
        <w:spacing w:after="0" w:line="360" w:lineRule="auto"/>
        <w:ind w:firstLine="720"/>
        <w:jc w:val="both"/>
        <w:rPr>
          <w:kern w:val="2"/>
          <w:sz w:val="24"/>
          <w:szCs w:val="24"/>
          <w:lang w:eastAsia="el-GR"/>
          <w14:ligatures w14:val="standardContextual"/>
        </w:rPr>
      </w:pPr>
      <w:r w:rsidRPr="008A559D">
        <w:rPr>
          <w:kern w:val="2"/>
          <w:sz w:val="24"/>
          <w:szCs w:val="24"/>
          <w:lang w:eastAsia="el-GR"/>
          <w14:ligatures w14:val="standardContextual"/>
        </w:rPr>
        <w:t>Παράλληλα, οι φορείς γνωστοποιούν ότι συγκεντρώνονται δηλώσεις στήριξης και προσχώρησης πολιτών, δανειοληπτών, εγγυητών, επαγγελματιών, επιχειρήσεων, συλλογικοτήτων και λοιπών φορέων στο περιεχόμενο και στα αιτήματα της παρούσας, οι οποίες θα κοινοποιηθούν στις αρμόδιες αρχές είτε ως συνημμένο Παράρτημα Στήριξης, εφόσον συγκεντρωθούν εγκαίρως, είτε με μεταγενέστερο συμπληρωματικό υπόμνημα.</w:t>
      </w:r>
    </w:p>
    <w:p w:rsidR="008A559D" w:rsidRPr="008A559D" w:rsidRDefault="008A559D" w:rsidP="008A559D">
      <w:pPr>
        <w:suppressAutoHyphens/>
        <w:spacing w:after="0" w:line="360" w:lineRule="auto"/>
        <w:ind w:firstLine="720"/>
        <w:jc w:val="both"/>
        <w:rPr>
          <w:rFonts w:ascii="Arial" w:hAnsi="Arial" w:cs="Arial"/>
          <w:kern w:val="2"/>
          <w:sz w:val="24"/>
          <w:szCs w:val="24"/>
          <w:lang w:eastAsia="el-GR"/>
          <w14:ligatures w14:val="standardContextual"/>
        </w:rPr>
      </w:pPr>
      <w:r w:rsidRPr="008A559D">
        <w:rPr>
          <w:kern w:val="2"/>
          <w:sz w:val="24"/>
          <w:szCs w:val="24"/>
          <w:lang w:eastAsia="el-GR"/>
          <w14:ligatures w14:val="standardContextual"/>
        </w:rPr>
        <w:t xml:space="preserve">Αρμόδιος Δικαστικός Επιμελητής εντέλλεται να επιδώσει νόμιμα την παρούσα σ’ αυτούς προς τους οποίους απευθύνεται, καλούμενος ταυτόχρονα να την αντιγράψει ολόκληρη στην Έκθεση Επιδόσεως.  </w:t>
      </w:r>
    </w:p>
    <w:p w:rsidR="008A559D" w:rsidRPr="008A559D" w:rsidRDefault="008A559D" w:rsidP="008A559D">
      <w:pPr>
        <w:spacing w:after="0" w:line="278" w:lineRule="auto"/>
        <w:jc w:val="center"/>
        <w:rPr>
          <w:rFonts w:ascii="Arial" w:eastAsia="Arial" w:hAnsi="Arial" w:cs="Arial"/>
          <w:b/>
          <w:kern w:val="2"/>
          <w:sz w:val="24"/>
          <w:szCs w:val="24"/>
          <w:lang w:eastAsia="el-GR"/>
          <w14:ligatures w14:val="standardContextual"/>
        </w:rPr>
      </w:pPr>
      <w:r w:rsidRPr="008A559D">
        <w:rPr>
          <w:b/>
          <w:kern w:val="2"/>
          <w:sz w:val="24"/>
          <w:szCs w:val="24"/>
          <w:lang w:eastAsia="el-GR"/>
          <w14:ligatures w14:val="standardContextual"/>
        </w:rPr>
        <w:t xml:space="preserve">   Αθήνα 8.6.2026 </w:t>
      </w:r>
    </w:p>
    <w:p w:rsidR="008A559D" w:rsidRPr="008A559D" w:rsidRDefault="008A559D" w:rsidP="008A559D">
      <w:pPr>
        <w:spacing w:after="0" w:line="278" w:lineRule="auto"/>
        <w:jc w:val="center"/>
        <w:rPr>
          <w:rFonts w:eastAsia="Arial"/>
          <w:b/>
          <w:kern w:val="2"/>
          <w:sz w:val="24"/>
          <w:szCs w:val="24"/>
          <w:lang w:eastAsia="el-GR"/>
          <w14:ligatures w14:val="standardContextual"/>
        </w:rPr>
      </w:pPr>
    </w:p>
    <w:p w:rsidR="008A559D" w:rsidRPr="008A559D" w:rsidRDefault="008A559D" w:rsidP="008A559D">
      <w:pPr>
        <w:widowControl w:val="0"/>
        <w:spacing w:after="0" w:line="314" w:lineRule="auto"/>
        <w:ind w:firstLine="20"/>
        <w:jc w:val="right"/>
        <w:rPr>
          <w:rFonts w:ascii="Calibri" w:eastAsia="Calibri" w:hAnsi="Calibri" w:cs="Calibri"/>
          <w:b/>
          <w:color w:val="000000"/>
          <w:kern w:val="2"/>
          <w:sz w:val="24"/>
          <w:szCs w:val="24"/>
          <w:lang w:eastAsia="el-GR" w:bidi="el-GR"/>
          <w14:ligatures w14:val="standardContextual"/>
        </w:rPr>
      </w:pPr>
      <w:r w:rsidRPr="008A559D">
        <w:rPr>
          <w:rFonts w:ascii="Calibri" w:eastAsia="Calibri" w:hAnsi="Calibri" w:cs="Calibri"/>
          <w:b/>
          <w:color w:val="000000"/>
          <w:kern w:val="2"/>
          <w:sz w:val="24"/>
          <w:szCs w:val="24"/>
          <w:lang w:eastAsia="el-GR" w:bidi="el-GR"/>
          <w14:ligatures w14:val="standardContextual"/>
        </w:rPr>
        <w:t>Ο Πληρεξούσιος Δικηγόρος</w:t>
      </w:r>
    </w:p>
    <w:p w:rsidR="008A559D" w:rsidRPr="008A559D" w:rsidRDefault="008A559D" w:rsidP="008A559D">
      <w:pPr>
        <w:spacing w:after="0" w:line="276" w:lineRule="auto"/>
        <w:ind w:left="284"/>
        <w:rPr>
          <w:rFonts w:ascii="Arial" w:eastAsia="Calibri" w:hAnsi="Arial" w:cs="Arial"/>
          <w:b/>
          <w:color w:val="000000"/>
          <w:kern w:val="2"/>
          <w:sz w:val="28"/>
          <w:szCs w:val="28"/>
          <w:lang w:eastAsia="el-GR" w:bidi="el-GR"/>
          <w14:ligatures w14:val="standardContextual"/>
        </w:rPr>
      </w:pPr>
      <w:r w:rsidRPr="008A559D">
        <w:rPr>
          <w:rFonts w:ascii="Arial" w:eastAsia="Calibri" w:hAnsi="Arial" w:cs="Arial"/>
          <w:b/>
          <w:color w:val="000000"/>
          <w:kern w:val="2"/>
          <w:sz w:val="28"/>
          <w:szCs w:val="28"/>
          <w:lang w:eastAsia="el-GR" w:bidi="el-GR"/>
          <w14:ligatures w14:val="standardContextual"/>
        </w:rPr>
        <w:t xml:space="preserve">                                                                                      </w:t>
      </w:r>
    </w:p>
    <w:p w:rsidR="008A559D" w:rsidRPr="008A559D" w:rsidRDefault="008A559D" w:rsidP="008A559D">
      <w:pPr>
        <w:spacing w:after="0" w:line="276" w:lineRule="auto"/>
        <w:ind w:left="284"/>
        <w:rPr>
          <w:rFonts w:ascii="Arial" w:eastAsia="Calibri" w:hAnsi="Arial" w:cs="Arial"/>
          <w:b/>
          <w:color w:val="000000"/>
          <w:kern w:val="2"/>
          <w:sz w:val="28"/>
          <w:szCs w:val="28"/>
          <w:lang w:eastAsia="el-GR" w:bidi="el-GR"/>
          <w14:ligatures w14:val="standardContextual"/>
        </w:rPr>
      </w:pPr>
    </w:p>
    <w:p w:rsidR="008A559D" w:rsidRPr="008A559D" w:rsidRDefault="008A559D" w:rsidP="008A559D">
      <w:pPr>
        <w:spacing w:after="0" w:line="276" w:lineRule="auto"/>
        <w:ind w:left="284"/>
        <w:rPr>
          <w:rFonts w:ascii="Arial" w:eastAsia="Calibri" w:hAnsi="Arial" w:cs="Arial"/>
          <w:b/>
          <w:color w:val="000000"/>
          <w:kern w:val="2"/>
          <w:sz w:val="28"/>
          <w:szCs w:val="28"/>
          <w:lang w:eastAsia="el-GR" w:bidi="el-GR"/>
          <w14:ligatures w14:val="standardContextual"/>
        </w:rPr>
      </w:pPr>
      <w:r w:rsidRPr="008A559D">
        <w:rPr>
          <w:rFonts w:ascii="Arial" w:eastAsia="Calibri" w:hAnsi="Arial" w:cs="Arial"/>
          <w:b/>
          <w:color w:val="000000"/>
          <w:kern w:val="2"/>
          <w:sz w:val="28"/>
          <w:szCs w:val="28"/>
          <w:lang w:eastAsia="el-GR" w:bidi="el-GR"/>
          <w14:ligatures w14:val="standardContextual"/>
        </w:rPr>
        <w:t xml:space="preserve">                                                                                       ………………………..</w:t>
      </w:r>
    </w:p>
    <w:p w:rsidR="008A559D" w:rsidRPr="008A559D" w:rsidRDefault="008A559D" w:rsidP="008A559D">
      <w:pPr>
        <w:spacing w:after="0" w:line="276" w:lineRule="auto"/>
        <w:ind w:left="284"/>
        <w:jc w:val="right"/>
        <w:rPr>
          <w:rFonts w:ascii="Arial Narrow" w:hAnsi="Arial Narrow" w:cs="Calibri Light"/>
          <w:b/>
          <w:bCs/>
          <w:kern w:val="2"/>
          <w:szCs w:val="24"/>
          <w:lang w:eastAsia="el-GR"/>
          <w14:ligatures w14:val="standardContextual"/>
        </w:rPr>
      </w:pPr>
      <w:r w:rsidRPr="008A559D">
        <w:rPr>
          <w:rFonts w:ascii="Arial Narrow" w:hAnsi="Arial Narrow" w:cs="Calibri Light"/>
          <w:b/>
          <w:bCs/>
          <w:kern w:val="2"/>
          <w:szCs w:val="24"/>
          <w:lang w:eastAsia="el-GR"/>
          <w14:ligatures w14:val="standardContextual"/>
        </w:rPr>
        <w:t>ΓΕΩΡΓΙΟΣ Δ. ΗΛΙΟΠΟΥΛΟΣ</w:t>
      </w:r>
    </w:p>
    <w:p w:rsidR="008A559D" w:rsidRPr="008A559D" w:rsidRDefault="008A559D" w:rsidP="008A559D">
      <w:pPr>
        <w:spacing w:after="0" w:line="276" w:lineRule="auto"/>
        <w:ind w:left="284"/>
        <w:jc w:val="right"/>
        <w:rPr>
          <w:rFonts w:ascii="Arial Narrow" w:hAnsi="Arial Narrow" w:cs="Calibri Light"/>
          <w:b/>
          <w:bCs/>
          <w:kern w:val="2"/>
          <w:szCs w:val="24"/>
          <w:lang w:eastAsia="el-GR"/>
          <w14:ligatures w14:val="standardContextual"/>
        </w:rPr>
      </w:pPr>
      <w:r w:rsidRPr="008A559D">
        <w:rPr>
          <w:rFonts w:ascii="Arial Narrow" w:hAnsi="Arial Narrow" w:cs="Calibri Light"/>
          <w:b/>
          <w:bCs/>
          <w:kern w:val="2"/>
          <w:szCs w:val="24"/>
          <w:lang w:eastAsia="el-GR"/>
          <w14:ligatures w14:val="standardContextual"/>
        </w:rPr>
        <w:t>ΔΙΚΗΓΟΡΟΣ ΠΑΡ’ ΑΡΕΙΩ ΠΑΓΩ</w:t>
      </w:r>
    </w:p>
    <w:p w:rsidR="008A559D" w:rsidRPr="008A559D" w:rsidRDefault="008A559D" w:rsidP="008A559D">
      <w:pPr>
        <w:spacing w:after="0" w:line="276" w:lineRule="auto"/>
        <w:ind w:left="284"/>
        <w:jc w:val="right"/>
        <w:rPr>
          <w:rFonts w:ascii="Arial Narrow" w:hAnsi="Arial Narrow" w:cs="Calibri Light"/>
          <w:b/>
          <w:bCs/>
          <w:kern w:val="2"/>
          <w:szCs w:val="24"/>
          <w:lang w:eastAsia="el-GR"/>
          <w14:ligatures w14:val="standardContextual"/>
        </w:rPr>
      </w:pPr>
      <w:r w:rsidRPr="008A559D">
        <w:rPr>
          <w:rFonts w:ascii="Arial Narrow" w:hAnsi="Arial Narrow" w:cs="Calibri Light"/>
          <w:b/>
          <w:bCs/>
          <w:kern w:val="2"/>
          <w:szCs w:val="24"/>
          <w:lang w:eastAsia="el-GR"/>
          <w14:ligatures w14:val="standardContextual"/>
        </w:rPr>
        <w:t>ΜΕΛΟΣ Δ.Σ.Θ. Α.Μ. 4802</w:t>
      </w:r>
    </w:p>
    <w:p w:rsidR="008A559D" w:rsidRPr="008A559D" w:rsidRDefault="008A559D" w:rsidP="008A559D">
      <w:pPr>
        <w:spacing w:after="0" w:line="276" w:lineRule="auto"/>
        <w:ind w:left="284"/>
        <w:jc w:val="right"/>
        <w:rPr>
          <w:rFonts w:ascii="Arial Narrow" w:hAnsi="Arial Narrow" w:cs="Calibri Light"/>
          <w:b/>
          <w:bCs/>
          <w:kern w:val="2"/>
          <w:szCs w:val="24"/>
          <w:lang w:eastAsia="el-GR"/>
          <w14:ligatures w14:val="standardContextual"/>
        </w:rPr>
      </w:pPr>
      <w:r w:rsidRPr="008A559D">
        <w:rPr>
          <w:rFonts w:ascii="Arial Narrow" w:hAnsi="Arial Narrow" w:cs="Calibri Light"/>
          <w:b/>
          <w:bCs/>
          <w:kern w:val="2"/>
          <w:szCs w:val="24"/>
          <w:lang w:eastAsia="el-GR"/>
          <w14:ligatures w14:val="standardContextual"/>
        </w:rPr>
        <w:t>ΜΑΤΑΠΑ 5</w:t>
      </w:r>
    </w:p>
    <w:p w:rsidR="008A559D" w:rsidRPr="008A559D" w:rsidRDefault="008A559D" w:rsidP="008A559D">
      <w:pPr>
        <w:spacing w:after="0" w:line="276" w:lineRule="auto"/>
        <w:ind w:left="284"/>
        <w:jc w:val="right"/>
        <w:rPr>
          <w:rFonts w:ascii="Arial Narrow" w:hAnsi="Arial Narrow" w:cs="Calibri Light"/>
          <w:b/>
          <w:bCs/>
          <w:kern w:val="2"/>
          <w:szCs w:val="24"/>
          <w:lang w:eastAsia="el-GR"/>
          <w14:ligatures w14:val="standardContextual"/>
        </w:rPr>
      </w:pPr>
      <w:r w:rsidRPr="008A559D">
        <w:rPr>
          <w:rFonts w:ascii="Arial Narrow" w:hAnsi="Arial Narrow" w:cs="Calibri Light"/>
          <w:b/>
          <w:bCs/>
          <w:kern w:val="2"/>
          <w:szCs w:val="24"/>
          <w:lang w:eastAsia="el-GR"/>
          <w14:ligatures w14:val="standardContextual"/>
        </w:rPr>
        <w:t xml:space="preserve">ΛΑΓΚΑΔΑΣ ΘΕΣΣΑΛΟΝΙΚΗΣ </w:t>
      </w:r>
    </w:p>
    <w:p w:rsidR="008A559D" w:rsidRPr="008A559D" w:rsidRDefault="008A559D" w:rsidP="008A559D">
      <w:pPr>
        <w:tabs>
          <w:tab w:val="left" w:pos="6002"/>
          <w:tab w:val="right" w:pos="8306"/>
        </w:tabs>
        <w:spacing w:after="0" w:line="276" w:lineRule="auto"/>
        <w:ind w:left="284"/>
        <w:jc w:val="right"/>
        <w:rPr>
          <w:rFonts w:ascii="Arial Narrow" w:hAnsi="Arial Narrow" w:cs="Calibri Light"/>
          <w:b/>
          <w:bCs/>
          <w:kern w:val="2"/>
          <w:szCs w:val="24"/>
          <w:lang w:eastAsia="el-GR"/>
          <w14:ligatures w14:val="standardContextual"/>
        </w:rPr>
      </w:pPr>
      <w:r w:rsidRPr="008A559D">
        <w:rPr>
          <w:rFonts w:ascii="Arial Narrow" w:hAnsi="Arial Narrow" w:cs="Calibri Light"/>
          <w:b/>
          <w:bCs/>
          <w:kern w:val="2"/>
          <w:szCs w:val="24"/>
          <w:lang w:eastAsia="el-GR"/>
          <w14:ligatures w14:val="standardContextual"/>
        </w:rPr>
        <w:t>Κινητό τηλέφωνο : 6936127282</w:t>
      </w:r>
    </w:p>
    <w:p w:rsidR="008A559D" w:rsidRPr="008A559D" w:rsidRDefault="008A559D" w:rsidP="008A559D">
      <w:pPr>
        <w:spacing w:after="0" w:line="276" w:lineRule="auto"/>
        <w:ind w:left="284"/>
        <w:jc w:val="right"/>
        <w:rPr>
          <w:kern w:val="2"/>
          <w:sz w:val="24"/>
          <w:szCs w:val="24"/>
          <w:lang w:val="it-IT"/>
          <w14:ligatures w14:val="standardContextual"/>
        </w:rPr>
      </w:pPr>
      <w:r w:rsidRPr="008A559D">
        <w:rPr>
          <w:rFonts w:ascii="Arial Narrow" w:hAnsi="Arial Narrow" w:cs="Calibri Light"/>
          <w:b/>
          <w:bCs/>
          <w:kern w:val="2"/>
          <w:szCs w:val="24"/>
          <w:lang w:val="it-IT" w:eastAsia="el-GR"/>
          <w14:ligatures w14:val="standardContextual"/>
        </w:rPr>
        <w:t>e-mail : hliopoulos_giwrgos@yahoo.gr</w:t>
      </w:r>
    </w:p>
    <w:p w:rsidR="00BD1CBA" w:rsidRPr="008A559D" w:rsidRDefault="00BD1CBA" w:rsidP="00BD1CBA">
      <w:pPr>
        <w:shd w:val="clear" w:color="auto" w:fill="FFFFFF"/>
        <w:spacing w:before="100" w:beforeAutospacing="1" w:after="100" w:afterAutospacing="1" w:line="293" w:lineRule="atLeast"/>
        <w:ind w:firstLine="720"/>
        <w:jc w:val="both"/>
        <w:rPr>
          <w:rFonts w:ascii="Helvetica Neue" w:eastAsia="Times New Roman" w:hAnsi="Helvetica Neue" w:cs="Times New Roman"/>
          <w:color w:val="1D1D1D"/>
          <w:sz w:val="20"/>
          <w:szCs w:val="20"/>
          <w:lang w:val="it-IT" w:eastAsia="el-GR"/>
        </w:rPr>
      </w:pPr>
    </w:p>
    <w:p w:rsidR="00BD1CBA" w:rsidRPr="008A559D" w:rsidRDefault="00BD1CBA" w:rsidP="00BD1CBA">
      <w:pPr>
        <w:shd w:val="clear" w:color="auto" w:fill="FFFFFF"/>
        <w:spacing w:before="100" w:beforeAutospacing="1" w:after="100" w:afterAutospacing="1" w:line="293" w:lineRule="atLeast"/>
        <w:ind w:firstLine="720"/>
        <w:jc w:val="both"/>
        <w:rPr>
          <w:rFonts w:ascii="Helvetica Neue" w:eastAsia="Times New Roman" w:hAnsi="Helvetica Neue" w:cs="Times New Roman"/>
          <w:color w:val="1D1D1D"/>
          <w:sz w:val="20"/>
          <w:szCs w:val="20"/>
          <w:lang w:val="en-US" w:eastAsia="el-GR"/>
        </w:rPr>
      </w:pPr>
    </w:p>
    <w:p w:rsidR="00BD1CBA" w:rsidRPr="008A559D" w:rsidRDefault="00BD1CBA" w:rsidP="00BD1CBA">
      <w:pPr>
        <w:shd w:val="clear" w:color="auto" w:fill="FFFFFF"/>
        <w:spacing w:before="100" w:beforeAutospacing="1" w:after="100" w:afterAutospacing="1" w:line="293" w:lineRule="atLeast"/>
        <w:ind w:firstLine="720"/>
        <w:jc w:val="both"/>
        <w:rPr>
          <w:rFonts w:ascii="Helvetica Neue" w:eastAsia="Times New Roman" w:hAnsi="Helvetica Neue" w:cs="Times New Roman"/>
          <w:color w:val="1D1D1D"/>
          <w:sz w:val="20"/>
          <w:szCs w:val="20"/>
          <w:lang w:val="en-US" w:eastAsia="el-GR"/>
        </w:rPr>
      </w:pPr>
    </w:p>
    <w:p w:rsidR="00BD1CBA" w:rsidRPr="008A559D" w:rsidRDefault="00BD1CBA" w:rsidP="00BD1CBA">
      <w:pPr>
        <w:shd w:val="clear" w:color="auto" w:fill="FFFFFF"/>
        <w:spacing w:before="100" w:beforeAutospacing="1" w:after="100" w:afterAutospacing="1" w:line="293" w:lineRule="atLeast"/>
        <w:ind w:firstLine="720"/>
        <w:jc w:val="both"/>
        <w:rPr>
          <w:rFonts w:ascii="Helvetica Neue" w:eastAsia="Times New Roman" w:hAnsi="Helvetica Neue" w:cs="Times New Roman"/>
          <w:color w:val="1D1D1D"/>
          <w:sz w:val="20"/>
          <w:szCs w:val="20"/>
          <w:lang w:val="en-US" w:eastAsia="el-GR"/>
        </w:rPr>
      </w:pPr>
    </w:p>
    <w:p w:rsidR="00BD1CBA" w:rsidRPr="008A559D" w:rsidRDefault="00BD1CBA" w:rsidP="00BD1CBA">
      <w:pPr>
        <w:shd w:val="clear" w:color="auto" w:fill="FFFFFF"/>
        <w:spacing w:before="100" w:beforeAutospacing="1" w:after="100" w:afterAutospacing="1" w:line="293" w:lineRule="atLeast"/>
        <w:ind w:firstLine="720"/>
        <w:jc w:val="both"/>
        <w:rPr>
          <w:rFonts w:ascii="Helvetica Neue" w:eastAsia="Times New Roman" w:hAnsi="Helvetica Neue" w:cs="Times New Roman"/>
          <w:color w:val="1D1D1D"/>
          <w:sz w:val="20"/>
          <w:szCs w:val="20"/>
          <w:lang w:val="en-US" w:eastAsia="el-GR"/>
        </w:rPr>
      </w:pPr>
    </w:p>
    <w:p w:rsidR="00BD1CBA" w:rsidRPr="008A559D" w:rsidRDefault="00BD1CBA" w:rsidP="00BD1CBA">
      <w:pPr>
        <w:shd w:val="clear" w:color="auto" w:fill="FFFFFF"/>
        <w:spacing w:before="100" w:beforeAutospacing="1" w:after="100" w:afterAutospacing="1" w:line="293" w:lineRule="atLeast"/>
        <w:ind w:firstLine="720"/>
        <w:jc w:val="both"/>
        <w:rPr>
          <w:rFonts w:ascii="Helvetica Neue" w:eastAsia="Times New Roman" w:hAnsi="Helvetica Neue" w:cs="Times New Roman"/>
          <w:color w:val="1D1D1D"/>
          <w:sz w:val="20"/>
          <w:szCs w:val="20"/>
          <w:lang w:val="en-US" w:eastAsia="el-GR"/>
        </w:rPr>
      </w:pPr>
    </w:p>
    <w:p w:rsidR="00BD1CBA" w:rsidRPr="008A559D" w:rsidRDefault="00BD1CBA" w:rsidP="00BD1CBA">
      <w:pPr>
        <w:shd w:val="clear" w:color="auto" w:fill="FFFFFF"/>
        <w:spacing w:before="100" w:beforeAutospacing="1" w:after="100" w:afterAutospacing="1" w:line="293" w:lineRule="atLeast"/>
        <w:ind w:firstLine="720"/>
        <w:jc w:val="both"/>
        <w:rPr>
          <w:rFonts w:ascii="Helvetica Neue" w:eastAsia="Times New Roman" w:hAnsi="Helvetica Neue" w:cs="Times New Roman"/>
          <w:color w:val="1D1D1D"/>
          <w:sz w:val="20"/>
          <w:szCs w:val="20"/>
          <w:lang w:val="en-US" w:eastAsia="el-GR"/>
        </w:rPr>
      </w:pPr>
    </w:p>
    <w:p w:rsidR="00BD1CBA" w:rsidRPr="008A559D" w:rsidRDefault="00BD1CBA" w:rsidP="00BD1CBA">
      <w:pPr>
        <w:shd w:val="clear" w:color="auto" w:fill="FFFFFF"/>
        <w:spacing w:before="100" w:beforeAutospacing="1" w:after="100" w:afterAutospacing="1" w:line="293" w:lineRule="atLeast"/>
        <w:ind w:firstLine="720"/>
        <w:jc w:val="both"/>
        <w:rPr>
          <w:rFonts w:ascii="Helvetica Neue" w:eastAsia="Times New Roman" w:hAnsi="Helvetica Neue" w:cs="Times New Roman"/>
          <w:color w:val="1D1D1D"/>
          <w:sz w:val="20"/>
          <w:szCs w:val="20"/>
          <w:lang w:val="en-US" w:eastAsia="el-GR"/>
        </w:rPr>
      </w:pPr>
    </w:p>
    <w:p w:rsidR="00BD1CBA" w:rsidRPr="008A559D" w:rsidRDefault="00BD1CBA" w:rsidP="00BD1CBA">
      <w:pPr>
        <w:shd w:val="clear" w:color="auto" w:fill="FFFFFF"/>
        <w:spacing w:before="100" w:beforeAutospacing="1" w:after="100" w:afterAutospacing="1" w:line="293" w:lineRule="atLeast"/>
        <w:ind w:firstLine="720"/>
        <w:jc w:val="both"/>
        <w:rPr>
          <w:rFonts w:ascii="Helvetica Neue" w:eastAsia="Times New Roman" w:hAnsi="Helvetica Neue" w:cs="Times New Roman"/>
          <w:color w:val="1D1D1D"/>
          <w:sz w:val="20"/>
          <w:szCs w:val="20"/>
          <w:lang w:val="en-US" w:eastAsia="el-GR"/>
        </w:rPr>
      </w:pPr>
    </w:p>
    <w:p w:rsidR="00BD1CBA" w:rsidRPr="008A559D" w:rsidRDefault="00BD1CBA" w:rsidP="00BD1CBA">
      <w:pPr>
        <w:shd w:val="clear" w:color="auto" w:fill="FFFFFF"/>
        <w:spacing w:before="100" w:beforeAutospacing="1" w:after="100" w:afterAutospacing="1" w:line="293" w:lineRule="atLeast"/>
        <w:ind w:firstLine="720"/>
        <w:jc w:val="both"/>
        <w:rPr>
          <w:rFonts w:ascii="Helvetica Neue" w:eastAsia="Times New Roman" w:hAnsi="Helvetica Neue" w:cs="Times New Roman"/>
          <w:color w:val="1D1D1D"/>
          <w:sz w:val="20"/>
          <w:szCs w:val="20"/>
          <w:lang w:val="en-US" w:eastAsia="el-GR"/>
        </w:rPr>
      </w:pPr>
    </w:p>
    <w:p w:rsidR="00BD1CBA" w:rsidRPr="008A559D" w:rsidRDefault="00BD1CBA" w:rsidP="00BD1CBA">
      <w:pPr>
        <w:shd w:val="clear" w:color="auto" w:fill="FFFFFF"/>
        <w:spacing w:before="100" w:beforeAutospacing="1" w:after="100" w:afterAutospacing="1" w:line="293" w:lineRule="atLeast"/>
        <w:ind w:firstLine="720"/>
        <w:jc w:val="both"/>
        <w:rPr>
          <w:rFonts w:ascii="Helvetica Neue" w:eastAsia="Times New Roman" w:hAnsi="Helvetica Neue" w:cs="Times New Roman"/>
          <w:color w:val="1D1D1D"/>
          <w:sz w:val="20"/>
          <w:szCs w:val="20"/>
          <w:lang w:val="en-US" w:eastAsia="el-GR"/>
        </w:rPr>
      </w:pPr>
    </w:p>
    <w:p w:rsidR="00BD1CBA" w:rsidRPr="008A559D" w:rsidRDefault="00BD1CBA" w:rsidP="00BD1CBA">
      <w:pPr>
        <w:shd w:val="clear" w:color="auto" w:fill="FFFFFF"/>
        <w:spacing w:before="100" w:beforeAutospacing="1" w:after="100" w:afterAutospacing="1" w:line="293" w:lineRule="atLeast"/>
        <w:ind w:firstLine="720"/>
        <w:jc w:val="both"/>
        <w:rPr>
          <w:rFonts w:ascii="Helvetica Neue" w:eastAsia="Times New Roman" w:hAnsi="Helvetica Neue" w:cs="Times New Roman"/>
          <w:color w:val="1D1D1D"/>
          <w:sz w:val="20"/>
          <w:szCs w:val="20"/>
          <w:lang w:val="en-US" w:eastAsia="el-GR"/>
        </w:rPr>
      </w:pPr>
    </w:p>
    <w:sectPr w:rsidR="00BD1CBA" w:rsidRPr="008A559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Helvetica Neue">
    <w:altName w:val="Arial"/>
    <w:charset w:val="00"/>
    <w:family w:val="auto"/>
    <w:pitch w:val="default"/>
  </w:font>
  <w:font w:name="Arial">
    <w:panose1 w:val="020B0604020202020204"/>
    <w:charset w:val="A1"/>
    <w:family w:val="swiss"/>
    <w:pitch w:val="variable"/>
    <w:sig w:usb0="E0002EFF" w:usb1="C000785B" w:usb2="00000009" w:usb3="00000000" w:csb0="000001FF" w:csb1="00000000"/>
  </w:font>
  <w:font w:name="Arial Black">
    <w:panose1 w:val="020B0A04020102020204"/>
    <w:charset w:val="A1"/>
    <w:family w:val="swiss"/>
    <w:pitch w:val="variable"/>
    <w:sig w:usb0="A00002AF" w:usb1="400078FB" w:usb2="00000000" w:usb3="00000000" w:csb0="0000009F" w:csb1="00000000"/>
  </w:font>
  <w:font w:name="revert-layer">
    <w:altName w:val="Times New Roman"/>
    <w:panose1 w:val="00000000000000000000"/>
    <w:charset w:val="00"/>
    <w:family w:val="roman"/>
    <w:notTrueType/>
    <w:pitch w:val="default"/>
  </w:font>
  <w:font w:name="New">
    <w:altName w:val="Times New Roman"/>
    <w:panose1 w:val="00000000000000000000"/>
    <w:charset w:val="00"/>
    <w:family w:val="roman"/>
    <w:notTrueType/>
    <w:pitch w:val="default"/>
  </w:font>
  <w:font w:name="Verdana">
    <w:panose1 w:val="020B0604030504040204"/>
    <w:charset w:val="A1"/>
    <w:family w:val="swiss"/>
    <w:pitch w:val="variable"/>
    <w:sig w:usb0="A00006FF" w:usb1="4000205B" w:usb2="00000010" w:usb3="00000000" w:csb0="0000019F" w:csb1="00000000"/>
  </w:font>
  <w:font w:name="Aptos">
    <w:altName w:val="Arial"/>
    <w:charset w:val="00"/>
    <w:family w:val="swiss"/>
    <w:pitch w:val="variable"/>
    <w:sig w:usb0="00000001"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C32EF"/>
    <w:multiLevelType w:val="multilevel"/>
    <w:tmpl w:val="0C7C32E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E5A40FE"/>
    <w:multiLevelType w:val="multilevel"/>
    <w:tmpl w:val="314C94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F73C02"/>
    <w:multiLevelType w:val="multilevel"/>
    <w:tmpl w:val="0FF73C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11506C0A"/>
    <w:multiLevelType w:val="multilevel"/>
    <w:tmpl w:val="11506C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14B46788"/>
    <w:multiLevelType w:val="multilevel"/>
    <w:tmpl w:val="4476C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8B6D50"/>
    <w:multiLevelType w:val="multilevel"/>
    <w:tmpl w:val="D8F00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5171F8"/>
    <w:multiLevelType w:val="multilevel"/>
    <w:tmpl w:val="1D5171F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1E682BFC"/>
    <w:multiLevelType w:val="multilevel"/>
    <w:tmpl w:val="9AA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A71771"/>
    <w:multiLevelType w:val="multilevel"/>
    <w:tmpl w:val="1EA7177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23467B08"/>
    <w:multiLevelType w:val="multilevel"/>
    <w:tmpl w:val="23467B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23733C19"/>
    <w:multiLevelType w:val="multilevel"/>
    <w:tmpl w:val="7702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903B8C"/>
    <w:multiLevelType w:val="multilevel"/>
    <w:tmpl w:val="2204584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86D1EB6"/>
    <w:multiLevelType w:val="multilevel"/>
    <w:tmpl w:val="A8C29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2A4881"/>
    <w:multiLevelType w:val="multilevel"/>
    <w:tmpl w:val="7460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BE82AD2"/>
    <w:multiLevelType w:val="multilevel"/>
    <w:tmpl w:val="503C91B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3475E74"/>
    <w:multiLevelType w:val="multilevel"/>
    <w:tmpl w:val="9AA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7FD2B78"/>
    <w:multiLevelType w:val="multilevel"/>
    <w:tmpl w:val="A292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94667DF"/>
    <w:multiLevelType w:val="multilevel"/>
    <w:tmpl w:val="394667D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3D354EB0"/>
    <w:multiLevelType w:val="multilevel"/>
    <w:tmpl w:val="053E9D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76B1598"/>
    <w:multiLevelType w:val="multilevel"/>
    <w:tmpl w:val="476B159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4A490790"/>
    <w:multiLevelType w:val="multilevel"/>
    <w:tmpl w:val="503C91B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57A0166"/>
    <w:multiLevelType w:val="multilevel"/>
    <w:tmpl w:val="8D3EE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777363A"/>
    <w:multiLevelType w:val="hybridMultilevel"/>
    <w:tmpl w:val="5156AA66"/>
    <w:lvl w:ilvl="0" w:tplc="594AC7F4">
      <w:start w:val="1"/>
      <w:numFmt w:val="decimal"/>
      <w:lvlText w:val="%1-"/>
      <w:lvlJc w:val="left"/>
      <w:pPr>
        <w:ind w:left="720" w:hanging="360"/>
      </w:pPr>
      <w:rPr>
        <w:rFonts w:ascii="Times New Roman" w:hAnsi="Times New Roman" w:cs="Times New Roman" w:hint="default"/>
        <w:sz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580C7FB8"/>
    <w:multiLevelType w:val="multilevel"/>
    <w:tmpl w:val="17C2B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8120253"/>
    <w:multiLevelType w:val="multilevel"/>
    <w:tmpl w:val="5812025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5B0765A7"/>
    <w:multiLevelType w:val="multilevel"/>
    <w:tmpl w:val="D85CF4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BE93754"/>
    <w:multiLevelType w:val="multilevel"/>
    <w:tmpl w:val="5BE937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5BFB6547"/>
    <w:multiLevelType w:val="multilevel"/>
    <w:tmpl w:val="58EA6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23F43DE"/>
    <w:multiLevelType w:val="multilevel"/>
    <w:tmpl w:val="623F43D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63AB748D"/>
    <w:multiLevelType w:val="multilevel"/>
    <w:tmpl w:val="205E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8FA19D2"/>
    <w:multiLevelType w:val="multilevel"/>
    <w:tmpl w:val="68FA19D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707D3BD3"/>
    <w:multiLevelType w:val="multilevel"/>
    <w:tmpl w:val="98D22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3D80029"/>
    <w:multiLevelType w:val="multilevel"/>
    <w:tmpl w:val="81DA2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40A727B"/>
    <w:multiLevelType w:val="multilevel"/>
    <w:tmpl w:val="62EED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9713FEF"/>
    <w:multiLevelType w:val="multilevel"/>
    <w:tmpl w:val="9AA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E3053CF"/>
    <w:multiLevelType w:val="multilevel"/>
    <w:tmpl w:val="E69A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EE62470"/>
    <w:multiLevelType w:val="multilevel"/>
    <w:tmpl w:val="365E4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FC753ED"/>
    <w:multiLevelType w:val="multilevel"/>
    <w:tmpl w:val="7FC753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22"/>
  </w:num>
  <w:num w:numId="2">
    <w:abstractNumId w:val="11"/>
  </w:num>
  <w:num w:numId="3">
    <w:abstractNumId w:val="5"/>
  </w:num>
  <w:num w:numId="4">
    <w:abstractNumId w:val="21"/>
  </w:num>
  <w:num w:numId="5">
    <w:abstractNumId w:val="1"/>
  </w:num>
  <w:num w:numId="6">
    <w:abstractNumId w:val="18"/>
  </w:num>
  <w:num w:numId="7">
    <w:abstractNumId w:val="9"/>
  </w:num>
  <w:num w:numId="8">
    <w:abstractNumId w:val="37"/>
  </w:num>
  <w:num w:numId="9">
    <w:abstractNumId w:val="17"/>
  </w:num>
  <w:num w:numId="10">
    <w:abstractNumId w:val="8"/>
  </w:num>
  <w:num w:numId="11">
    <w:abstractNumId w:val="3"/>
  </w:num>
  <w:num w:numId="12">
    <w:abstractNumId w:val="6"/>
  </w:num>
  <w:num w:numId="13">
    <w:abstractNumId w:val="26"/>
  </w:num>
  <w:num w:numId="14">
    <w:abstractNumId w:val="28"/>
  </w:num>
  <w:num w:numId="15">
    <w:abstractNumId w:val="2"/>
  </w:num>
  <w:num w:numId="16">
    <w:abstractNumId w:val="24"/>
  </w:num>
  <w:num w:numId="17">
    <w:abstractNumId w:val="19"/>
  </w:num>
  <w:num w:numId="18">
    <w:abstractNumId w:val="0"/>
  </w:num>
  <w:num w:numId="19">
    <w:abstractNumId w:val="30"/>
  </w:num>
  <w:num w:numId="20">
    <w:abstractNumId w:val="25"/>
  </w:num>
  <w:num w:numId="21">
    <w:abstractNumId w:val="29"/>
  </w:num>
  <w:num w:numId="22">
    <w:abstractNumId w:val="12"/>
  </w:num>
  <w:num w:numId="23">
    <w:abstractNumId w:val="10"/>
  </w:num>
  <w:num w:numId="24">
    <w:abstractNumId w:val="16"/>
  </w:num>
  <w:num w:numId="25">
    <w:abstractNumId w:val="35"/>
  </w:num>
  <w:num w:numId="26">
    <w:abstractNumId w:val="7"/>
  </w:num>
  <w:num w:numId="27">
    <w:abstractNumId w:val="15"/>
  </w:num>
  <w:num w:numId="28">
    <w:abstractNumId w:val="14"/>
  </w:num>
  <w:num w:numId="29">
    <w:abstractNumId w:val="34"/>
  </w:num>
  <w:num w:numId="30">
    <w:abstractNumId w:val="20"/>
  </w:num>
  <w:num w:numId="31">
    <w:abstractNumId w:val="31"/>
  </w:num>
  <w:num w:numId="32">
    <w:abstractNumId w:val="36"/>
  </w:num>
  <w:num w:numId="33">
    <w:abstractNumId w:val="32"/>
  </w:num>
  <w:num w:numId="34">
    <w:abstractNumId w:val="27"/>
  </w:num>
  <w:num w:numId="35">
    <w:abstractNumId w:val="4"/>
  </w:num>
  <w:num w:numId="36">
    <w:abstractNumId w:val="13"/>
  </w:num>
  <w:num w:numId="37">
    <w:abstractNumId w:val="33"/>
  </w:num>
  <w:num w:numId="38">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D5C"/>
    <w:rsid w:val="000C1CEE"/>
    <w:rsid w:val="002C1D5C"/>
    <w:rsid w:val="00355E9E"/>
    <w:rsid w:val="003E3043"/>
    <w:rsid w:val="003E3DDB"/>
    <w:rsid w:val="00440DD7"/>
    <w:rsid w:val="0047062A"/>
    <w:rsid w:val="0049462E"/>
    <w:rsid w:val="00612694"/>
    <w:rsid w:val="0062076B"/>
    <w:rsid w:val="00675A71"/>
    <w:rsid w:val="008370C7"/>
    <w:rsid w:val="00893EEB"/>
    <w:rsid w:val="008A559D"/>
    <w:rsid w:val="00944991"/>
    <w:rsid w:val="00967DD4"/>
    <w:rsid w:val="009B60E6"/>
    <w:rsid w:val="009E3C56"/>
    <w:rsid w:val="00A13A5D"/>
    <w:rsid w:val="00A5281F"/>
    <w:rsid w:val="00AB69AD"/>
    <w:rsid w:val="00B64052"/>
    <w:rsid w:val="00BD1CBA"/>
    <w:rsid w:val="00C10ABC"/>
    <w:rsid w:val="00CC260E"/>
    <w:rsid w:val="00CC7521"/>
    <w:rsid w:val="00CF0774"/>
    <w:rsid w:val="00D657FD"/>
    <w:rsid w:val="00E01EE2"/>
    <w:rsid w:val="00E4434B"/>
    <w:rsid w:val="00E5684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C09180-F1E6-4168-8B21-C7D2EFFB9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3EEB"/>
    <w:pPr>
      <w:ind w:left="720"/>
      <w:contextualSpacing/>
    </w:pPr>
  </w:style>
  <w:style w:type="numbering" w:customStyle="1" w:styleId="1">
    <w:name w:val="Χωρίς λίστα1"/>
    <w:next w:val="a2"/>
    <w:uiPriority w:val="99"/>
    <w:semiHidden/>
    <w:unhideWhenUsed/>
    <w:rsid w:val="008A559D"/>
  </w:style>
  <w:style w:type="paragraph" w:styleId="a4">
    <w:name w:val="header"/>
    <w:basedOn w:val="a"/>
    <w:link w:val="Char"/>
    <w:uiPriority w:val="99"/>
    <w:unhideWhenUsed/>
    <w:rsid w:val="008A559D"/>
    <w:pPr>
      <w:tabs>
        <w:tab w:val="center" w:pos="4153"/>
        <w:tab w:val="right" w:pos="8306"/>
      </w:tabs>
      <w:spacing w:after="0" w:line="240" w:lineRule="auto"/>
    </w:pPr>
    <w:rPr>
      <w:kern w:val="2"/>
      <w:sz w:val="24"/>
      <w:szCs w:val="24"/>
      <w14:ligatures w14:val="standardContextual"/>
    </w:rPr>
  </w:style>
  <w:style w:type="character" w:customStyle="1" w:styleId="Char">
    <w:name w:val="Κεφαλίδα Char"/>
    <w:basedOn w:val="a0"/>
    <w:link w:val="a4"/>
    <w:uiPriority w:val="99"/>
    <w:rsid w:val="008A559D"/>
    <w:rPr>
      <w:kern w:val="2"/>
      <w:sz w:val="24"/>
      <w:szCs w:val="24"/>
      <w14:ligatures w14:val="standardContextual"/>
    </w:rPr>
  </w:style>
  <w:style w:type="paragraph" w:styleId="a5">
    <w:name w:val="footer"/>
    <w:basedOn w:val="a"/>
    <w:link w:val="Char0"/>
    <w:uiPriority w:val="99"/>
    <w:unhideWhenUsed/>
    <w:rsid w:val="008A559D"/>
    <w:pPr>
      <w:tabs>
        <w:tab w:val="center" w:pos="4153"/>
        <w:tab w:val="right" w:pos="8306"/>
      </w:tabs>
      <w:spacing w:after="0" w:line="240" w:lineRule="auto"/>
    </w:pPr>
    <w:rPr>
      <w:kern w:val="2"/>
      <w:sz w:val="24"/>
      <w:szCs w:val="24"/>
      <w14:ligatures w14:val="standardContextual"/>
    </w:rPr>
  </w:style>
  <w:style w:type="character" w:customStyle="1" w:styleId="Char0">
    <w:name w:val="Υποσέλιδο Char"/>
    <w:basedOn w:val="a0"/>
    <w:link w:val="a5"/>
    <w:uiPriority w:val="99"/>
    <w:rsid w:val="008A559D"/>
    <w:rPr>
      <w:kern w:val="2"/>
      <w:sz w:val="24"/>
      <w:szCs w:val="24"/>
      <w14:ligatures w14:val="standardContextual"/>
    </w:rPr>
  </w:style>
  <w:style w:type="paragraph" w:styleId="-HTML">
    <w:name w:val="HTML Preformatted"/>
    <w:basedOn w:val="a"/>
    <w:link w:val="-HTMLChar"/>
    <w:uiPriority w:val="99"/>
    <w:semiHidden/>
    <w:unhideWhenUsed/>
    <w:rsid w:val="008A559D"/>
    <w:pPr>
      <w:spacing w:line="278" w:lineRule="auto"/>
    </w:pPr>
    <w:rPr>
      <w:kern w:val="2"/>
      <w:sz w:val="24"/>
      <w:szCs w:val="20"/>
      <w14:ligatures w14:val="standardContextual"/>
    </w:rPr>
  </w:style>
  <w:style w:type="character" w:customStyle="1" w:styleId="-HTMLChar">
    <w:name w:val="Προ-διαμορφωμένο HTML Char"/>
    <w:basedOn w:val="a0"/>
    <w:link w:val="-HTML"/>
    <w:uiPriority w:val="99"/>
    <w:semiHidden/>
    <w:rsid w:val="008A559D"/>
    <w:rPr>
      <w:kern w:val="2"/>
      <w:sz w:val="24"/>
      <w:szCs w:val="20"/>
      <w14:ligatures w14:val="standardContextual"/>
    </w:rPr>
  </w:style>
  <w:style w:type="character" w:styleId="-">
    <w:name w:val="Hyperlink"/>
    <w:basedOn w:val="a0"/>
    <w:uiPriority w:val="99"/>
    <w:unhideWhenUsed/>
    <w:rsid w:val="008A559D"/>
    <w:rPr>
      <w:color w:val="0000FF"/>
      <w:u w:val="single"/>
    </w:rPr>
  </w:style>
  <w:style w:type="paragraph" w:styleId="Web">
    <w:name w:val="Normal (Web)"/>
    <w:basedOn w:val="a"/>
    <w:uiPriority w:val="99"/>
    <w:unhideWhenUsed/>
    <w:rsid w:val="008A559D"/>
    <w:pPr>
      <w:spacing w:before="100" w:beforeAutospacing="1" w:after="100" w:afterAutospacing="1" w:line="240" w:lineRule="auto"/>
    </w:pPr>
    <w:rPr>
      <w:kern w:val="2"/>
      <w:sz w:val="24"/>
      <w:szCs w:val="24"/>
      <w:lang w:eastAsia="el-GR"/>
      <w14:ligatures w14:val="standardContextual"/>
    </w:rPr>
  </w:style>
  <w:style w:type="character" w:styleId="a6">
    <w:name w:val="Strong"/>
    <w:basedOn w:val="a0"/>
    <w:uiPriority w:val="22"/>
    <w:qFormat/>
    <w:rsid w:val="008A559D"/>
    <w:rPr>
      <w:b/>
      <w:bCs/>
    </w:rPr>
  </w:style>
  <w:style w:type="paragraph" w:customStyle="1" w:styleId="a7">
    <w:name w:val="Εξώδικο Υποενότητα"/>
    <w:basedOn w:val="a"/>
    <w:rsid w:val="008A559D"/>
    <w:pPr>
      <w:spacing w:before="180" w:after="80" w:line="278" w:lineRule="auto"/>
      <w:jc w:val="both"/>
    </w:pPr>
    <w:rPr>
      <w:b/>
      <w:kern w:val="2"/>
      <w:sz w:val="24"/>
      <w:szCs w:val="24"/>
      <w14:ligatures w14:val="standardContextual"/>
    </w:rPr>
  </w:style>
  <w:style w:type="paragraph" w:customStyle="1" w:styleId="a8">
    <w:name w:val="Εξώδικο Κύριος Τίτλος"/>
    <w:basedOn w:val="a"/>
    <w:rsid w:val="008A559D"/>
    <w:pPr>
      <w:spacing w:line="278" w:lineRule="auto"/>
      <w:jc w:val="center"/>
    </w:pPr>
    <w:rPr>
      <w:b/>
      <w:kern w:val="2"/>
      <w:sz w:val="28"/>
      <w:szCs w:val="24"/>
      <w14:ligatures w14:val="standardContextual"/>
    </w:rPr>
  </w:style>
  <w:style w:type="character" w:customStyle="1" w:styleId="Char1">
    <w:name w:val="Σώμα κειμένου Char"/>
    <w:basedOn w:val="a0"/>
    <w:link w:val="a9"/>
    <w:uiPriority w:val="99"/>
    <w:qFormat/>
    <w:rsid w:val="008A559D"/>
    <w:rPr>
      <w:rFonts w:ascii="Times New Roman" w:eastAsia="Times New Roman" w:hAnsi="Times New Roman" w:cs="Times New Roman"/>
      <w:sz w:val="24"/>
      <w:szCs w:val="24"/>
      <w:lang w:eastAsia="el-GR"/>
    </w:rPr>
  </w:style>
  <w:style w:type="paragraph" w:styleId="a9">
    <w:name w:val="Body Text"/>
    <w:basedOn w:val="a"/>
    <w:link w:val="Char1"/>
    <w:uiPriority w:val="99"/>
    <w:unhideWhenUsed/>
    <w:rsid w:val="008A559D"/>
    <w:pPr>
      <w:suppressAutoHyphens/>
      <w:spacing w:after="120" w:line="240" w:lineRule="auto"/>
    </w:pPr>
    <w:rPr>
      <w:rFonts w:ascii="Times New Roman" w:eastAsia="Times New Roman" w:hAnsi="Times New Roman" w:cs="Times New Roman"/>
      <w:sz w:val="24"/>
      <w:szCs w:val="24"/>
      <w:lang w:eastAsia="el-GR"/>
    </w:rPr>
  </w:style>
  <w:style w:type="character" w:customStyle="1" w:styleId="Char10">
    <w:name w:val="Σώμα κειμένου Char1"/>
    <w:basedOn w:val="a0"/>
    <w:uiPriority w:val="99"/>
    <w:semiHidden/>
    <w:rsid w:val="008A559D"/>
  </w:style>
  <w:style w:type="character" w:styleId="aa">
    <w:name w:val="annotation reference"/>
    <w:basedOn w:val="a0"/>
    <w:uiPriority w:val="99"/>
    <w:semiHidden/>
    <w:unhideWhenUsed/>
    <w:rsid w:val="008A559D"/>
    <w:rPr>
      <w:sz w:val="16"/>
      <w:szCs w:val="16"/>
    </w:rPr>
  </w:style>
  <w:style w:type="paragraph" w:styleId="ab">
    <w:name w:val="annotation text"/>
    <w:basedOn w:val="a"/>
    <w:link w:val="Char2"/>
    <w:uiPriority w:val="99"/>
    <w:semiHidden/>
    <w:unhideWhenUsed/>
    <w:rsid w:val="008A559D"/>
    <w:pPr>
      <w:spacing w:line="240" w:lineRule="auto"/>
    </w:pPr>
    <w:rPr>
      <w:kern w:val="2"/>
      <w:sz w:val="20"/>
      <w:szCs w:val="20"/>
      <w14:ligatures w14:val="standardContextual"/>
    </w:rPr>
  </w:style>
  <w:style w:type="character" w:customStyle="1" w:styleId="Char2">
    <w:name w:val="Κείμενο σχολίου Char"/>
    <w:basedOn w:val="a0"/>
    <w:link w:val="ab"/>
    <w:uiPriority w:val="99"/>
    <w:semiHidden/>
    <w:rsid w:val="008A559D"/>
    <w:rPr>
      <w:kern w:val="2"/>
      <w:sz w:val="20"/>
      <w:szCs w:val="20"/>
      <w14:ligatures w14:val="standardContextual"/>
    </w:rPr>
  </w:style>
  <w:style w:type="paragraph" w:styleId="ac">
    <w:name w:val="annotation subject"/>
    <w:basedOn w:val="ab"/>
    <w:next w:val="ab"/>
    <w:link w:val="Char3"/>
    <w:uiPriority w:val="99"/>
    <w:semiHidden/>
    <w:unhideWhenUsed/>
    <w:rsid w:val="008A559D"/>
    <w:rPr>
      <w:b/>
      <w:bCs/>
    </w:rPr>
  </w:style>
  <w:style w:type="character" w:customStyle="1" w:styleId="Char3">
    <w:name w:val="Θέμα σχολίου Char"/>
    <w:basedOn w:val="Char2"/>
    <w:link w:val="ac"/>
    <w:uiPriority w:val="99"/>
    <w:semiHidden/>
    <w:rsid w:val="008A559D"/>
    <w:rPr>
      <w:b/>
      <w:bCs/>
      <w:kern w:val="2"/>
      <w:sz w:val="20"/>
      <w:szCs w:val="20"/>
      <w14:ligatures w14:val="standardContextual"/>
    </w:rPr>
  </w:style>
  <w:style w:type="paragraph" w:styleId="ad">
    <w:name w:val="Balloon Text"/>
    <w:basedOn w:val="a"/>
    <w:link w:val="Char4"/>
    <w:uiPriority w:val="99"/>
    <w:semiHidden/>
    <w:unhideWhenUsed/>
    <w:rsid w:val="008A559D"/>
    <w:pPr>
      <w:spacing w:after="0" w:line="240" w:lineRule="auto"/>
    </w:pPr>
    <w:rPr>
      <w:rFonts w:ascii="Segoe UI" w:hAnsi="Segoe UI" w:cs="Segoe UI"/>
      <w:kern w:val="2"/>
      <w:sz w:val="18"/>
      <w:szCs w:val="18"/>
      <w14:ligatures w14:val="standardContextual"/>
    </w:rPr>
  </w:style>
  <w:style w:type="character" w:customStyle="1" w:styleId="Char4">
    <w:name w:val="Κείμενο πλαισίου Char"/>
    <w:basedOn w:val="a0"/>
    <w:link w:val="ad"/>
    <w:uiPriority w:val="99"/>
    <w:semiHidden/>
    <w:rsid w:val="008A559D"/>
    <w:rPr>
      <w:rFonts w:ascii="Segoe UI" w:hAnsi="Segoe UI" w:cs="Segoe UI"/>
      <w:kern w:val="2"/>
      <w:sz w:val="18"/>
      <w:szCs w:val="18"/>
      <w14:ligatures w14:val="standardContextual"/>
    </w:rPr>
  </w:style>
  <w:style w:type="character" w:customStyle="1" w:styleId="10">
    <w:name w:val="Ανεπίλυτη αναφορά1"/>
    <w:basedOn w:val="a0"/>
    <w:uiPriority w:val="99"/>
    <w:semiHidden/>
    <w:unhideWhenUsed/>
    <w:rsid w:val="008A559D"/>
    <w:rPr>
      <w:color w:val="605E5C"/>
      <w:shd w:val="clear" w:color="auto" w:fill="E1DFDD"/>
    </w:rPr>
  </w:style>
  <w:style w:type="paragraph" w:styleId="ae">
    <w:name w:val="Quote"/>
    <w:basedOn w:val="a"/>
    <w:next w:val="a"/>
    <w:link w:val="Char5"/>
    <w:uiPriority w:val="29"/>
    <w:qFormat/>
    <w:rsid w:val="008A559D"/>
    <w:pPr>
      <w:spacing w:before="160" w:line="278" w:lineRule="auto"/>
      <w:jc w:val="center"/>
    </w:pPr>
    <w:rPr>
      <w:i/>
      <w:iCs/>
      <w:color w:val="404040" w:themeColor="text1" w:themeTint="BF"/>
      <w:kern w:val="2"/>
      <w:sz w:val="24"/>
      <w:szCs w:val="24"/>
      <w14:ligatures w14:val="standardContextual"/>
    </w:rPr>
  </w:style>
  <w:style w:type="character" w:customStyle="1" w:styleId="Char5">
    <w:name w:val="Απόσπασμα Char"/>
    <w:basedOn w:val="a0"/>
    <w:link w:val="ae"/>
    <w:uiPriority w:val="29"/>
    <w:rsid w:val="008A559D"/>
    <w:rPr>
      <w:i/>
      <w:iCs/>
      <w:color w:val="404040" w:themeColor="text1" w:themeTint="BF"/>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80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fsyn.gr/tags/kokkina-daneia/" TargetMode="External"/><Relationship Id="rId13" Type="http://schemas.openxmlformats.org/officeDocument/2006/relationships/hyperlink" Target="https://www.taxheaven.gr/news/42785/g-stoyrnaras-stoxos-to-pososto-twn-kokkinwn-daneiwn-na-ypoxwrhsei-sto-20-h-amhloter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efsyn.gr/themata/1404705/kokkina-daneia-mega-politiko-zitima-oi-pleistiriasmoi/" TargetMode="External"/><Relationship Id="rId12" Type="http://schemas.openxmlformats.org/officeDocument/2006/relationships/hyperlink" Target="https://www.facebook.com/share/v/1CmLpKQcp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ade.gr" TargetMode="External"/><Relationship Id="rId1" Type="http://schemas.openxmlformats.org/officeDocument/2006/relationships/customXml" Target="../customXml/item1.xml"/><Relationship Id="rId6" Type="http://schemas.openxmlformats.org/officeDocument/2006/relationships/hyperlink" Target="https://el.wikipedia.org/wiki/%CE%9C%CE%B5%CE%B3%CE%AC%CE%BB%CE%B7_%CE%8E%CF%86%CE%B5%CF%83%CE%B7_2008" TargetMode="External"/><Relationship Id="rId11" Type="http://schemas.openxmlformats.org/officeDocument/2006/relationships/hyperlink" Target="https://www.efsyn.gr/tags/funds/" TargetMode="External"/><Relationship Id="rId5" Type="http://schemas.openxmlformats.org/officeDocument/2006/relationships/webSettings" Target="webSettings.xml"/><Relationship Id="rId15" Type="http://schemas.openxmlformats.org/officeDocument/2006/relationships/hyperlink" Target="https://ikoinonia.gr/o-mylonas-tis-ethnikis-mas-leei-oti-oi-trapezes-den-chreiazetai-na-forologithoun-giati-to-kratos-echei-pleonasma/" TargetMode="External"/><Relationship Id="rId10" Type="http://schemas.openxmlformats.org/officeDocument/2006/relationships/hyperlink" Target="https://www.efsyn.gr/tags/iraklis/" TargetMode="External"/><Relationship Id="rId4" Type="http://schemas.openxmlformats.org/officeDocument/2006/relationships/settings" Target="settings.xml"/><Relationship Id="rId9" Type="http://schemas.openxmlformats.org/officeDocument/2006/relationships/hyperlink" Target="https://www.efsyn.gr/tags/pleistiriasmoi/" TargetMode="External"/><Relationship Id="rId14" Type="http://schemas.openxmlformats.org/officeDocument/2006/relationships/hyperlink" Target="https://www.facebook.com/share/v/1CmLpKQcpD/"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D9DAB-53D8-47FD-92B8-528CDE42E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197</Pages>
  <Words>66754</Words>
  <Characters>360477</Characters>
  <Application>Microsoft Office Word</Application>
  <DocSecurity>0</DocSecurity>
  <Lines>3003</Lines>
  <Paragraphs>852</Paragraphs>
  <ScaleCrop>false</ScaleCrop>
  <HeadingPairs>
    <vt:vector size="4" baseType="variant">
      <vt:variant>
        <vt:lpstr>Τίτλος</vt:lpstr>
      </vt:variant>
      <vt:variant>
        <vt:i4>1</vt:i4>
      </vt:variant>
      <vt:variant>
        <vt:lpstr>Επικεφαλίδες</vt:lpstr>
      </vt:variant>
      <vt:variant>
        <vt:i4>2</vt:i4>
      </vt:variant>
    </vt:vector>
  </HeadingPairs>
  <TitlesOfParts>
    <vt:vector size="3" baseType="lpstr">
      <vt:lpstr/>
      <vt:lpstr>    ΚΟΙΝΟΠΟΙΟΥΜΕΝΗ ΠΡΟΣ ΓΝΩΣΗ ΚΑΙ ΠΡΟΣ ΕΝΕΡΓΕΙΑ / ΠΡΟΣ ΤΙΣ ΑΡΜΟΔΙΕΣ ΑΡΧΕΣ:</vt:lpstr>
      <vt:lpstr>Ενδεικτικά αναφέρουμε ότι την τελευταία 30ετία έχουμε ζήσει τις ανεξ</vt:lpstr>
    </vt:vector>
  </TitlesOfParts>
  <Company/>
  <LinksUpToDate>false</LinksUpToDate>
  <CharactersWithSpaces>426379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2026-06-16T14:02:00Z</dcterms:created>
  <dcterms:modified xsi:type="dcterms:W3CDTF">2026-06-16T18:17:00Z</dcterms:modified>
</cp:coreProperties>
</file>